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02B8DE" w14:textId="77777777" w:rsidR="006639DF" w:rsidRPr="006639DF" w:rsidRDefault="006639DF" w:rsidP="009A0231">
      <w:pPr>
        <w:spacing w:line="240" w:lineRule="auto"/>
        <w:ind w:right="-85"/>
        <w:rPr>
          <w:sz w:val="10"/>
        </w:rPr>
      </w:pP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2225"/>
        <w:gridCol w:w="6684"/>
      </w:tblGrid>
      <w:tr w:rsidR="0024681A" w:rsidRPr="00077EC6" w14:paraId="1D314B81" w14:textId="77777777" w:rsidTr="006C0A50">
        <w:trPr>
          <w:trHeight w:val="454"/>
        </w:trPr>
        <w:tc>
          <w:tcPr>
            <w:tcW w:w="2268" w:type="dxa"/>
            <w:shd w:val="clear" w:color="auto" w:fill="000000" w:themeFill="text1"/>
            <w:vAlign w:val="center"/>
          </w:tcPr>
          <w:p w14:paraId="317AD752" w14:textId="77777777" w:rsidR="0024681A" w:rsidRPr="00E243CD" w:rsidRDefault="0024681A" w:rsidP="006C0A50">
            <w:pPr>
              <w:spacing w:before="120" w:after="120"/>
              <w:rPr>
                <w:rFonts w:ascii="Arial Bold" w:hAnsi="Arial Bold" w:cs="Arial"/>
                <w:b/>
                <w:color w:val="FFFFFF" w:themeColor="background1"/>
                <w:sz w:val="24"/>
              </w:rPr>
            </w:pPr>
            <w:r w:rsidRPr="00E243CD">
              <w:rPr>
                <w:rFonts w:ascii="Arial Bold" w:hAnsi="Arial Bold"/>
                <w:b/>
                <w:color w:val="FFFFFF" w:themeColor="background1"/>
                <w:lang w:val="en-GB"/>
              </w:rPr>
              <w:fldChar w:fldCharType="begin"/>
            </w:r>
            <w:r w:rsidRPr="00E243CD">
              <w:rPr>
                <w:rFonts w:ascii="Arial Bold" w:hAnsi="Arial Bold"/>
                <w:color w:val="FFFFFF" w:themeColor="background1"/>
                <w:lang w:val="en-GB"/>
              </w:rPr>
              <w:instrText xml:space="preserve"> </w:instrText>
            </w:r>
            <w:r w:rsidRPr="00E243CD">
              <w:rPr>
                <w:rFonts w:ascii="Arial Bold" w:hAnsi="Arial Bold"/>
                <w:color w:val="FFFFFF" w:themeColor="background1"/>
                <w:sz w:val="24"/>
                <w:lang w:val="en-GB"/>
              </w:rPr>
              <w:instrText>DOCVARIABLE</w:instrText>
            </w:r>
            <w:r w:rsidRPr="00E243CD">
              <w:rPr>
                <w:rFonts w:ascii="Arial Bold" w:hAnsi="Arial Bold"/>
                <w:color w:val="FFFFFF" w:themeColor="background1"/>
                <w:lang w:val="en-GB"/>
              </w:rPr>
              <w:instrText xml:space="preserve"> "dvItemNumberMasked" \* Charformat </w:instrText>
            </w:r>
            <w:r w:rsidRPr="00E243CD">
              <w:rPr>
                <w:rFonts w:ascii="Arial Bold" w:hAnsi="Arial Bold"/>
                <w:b/>
                <w:color w:val="FFFFFF" w:themeColor="background1"/>
                <w:lang w:val="en-GB"/>
              </w:rPr>
              <w:fldChar w:fldCharType="separate"/>
            </w:r>
            <w:r w:rsidR="00A47CAF">
              <w:rPr>
                <w:rFonts w:ascii="Arial Bold" w:hAnsi="Arial Bold"/>
                <w:color w:val="FFFFFF" w:themeColor="background1"/>
                <w:sz w:val="24"/>
                <w:lang w:val="en-GB"/>
              </w:rPr>
              <w:t>EGROW 05</w:t>
            </w:r>
            <w:r w:rsidRPr="00E243CD">
              <w:rPr>
                <w:rFonts w:ascii="Arial Bold" w:hAnsi="Arial Bold"/>
                <w:b/>
                <w:color w:val="FFFFFF" w:themeColor="background1"/>
                <w:lang w:val="en-GB"/>
              </w:rPr>
              <w:fldChar w:fldCharType="end"/>
            </w:r>
          </w:p>
        </w:tc>
        <w:tc>
          <w:tcPr>
            <w:tcW w:w="6866" w:type="dxa"/>
            <w:vAlign w:val="center"/>
          </w:tcPr>
          <w:p w14:paraId="50A320E2" w14:textId="77777777" w:rsidR="0024681A" w:rsidRPr="0024681A" w:rsidRDefault="0024681A" w:rsidP="006C0A50">
            <w:pPr>
              <w:rPr>
                <w:rFonts w:ascii="Arial Black" w:hAnsi="Arial Black" w:cs="Arial"/>
                <w:b/>
                <w:caps/>
                <w:sz w:val="24"/>
              </w:rPr>
            </w:pPr>
            <w:r w:rsidRPr="0024681A">
              <w:rPr>
                <w:b/>
                <w:sz w:val="24"/>
                <w:lang w:val="en-GB"/>
              </w:rPr>
              <w:fldChar w:fldCharType="begin"/>
            </w:r>
            <w:r w:rsidRPr="0024681A">
              <w:rPr>
                <w:sz w:val="24"/>
                <w:lang w:val="en-GB"/>
              </w:rPr>
              <w:instrText xml:space="preserve"> </w:instrText>
            </w:r>
            <w:r w:rsidRPr="0024681A">
              <w:rPr>
                <w:rFonts w:ascii="Arial Black" w:hAnsi="Arial Black"/>
                <w:sz w:val="24"/>
                <w:lang w:val="en-GB"/>
              </w:rPr>
              <w:instrText>D</w:instrText>
            </w:r>
            <w:r w:rsidRPr="0024681A">
              <w:rPr>
                <w:sz w:val="24"/>
                <w:lang w:val="en-GB"/>
              </w:rPr>
              <w:instrText>OCVARIABLE "</w:instrText>
            </w:r>
            <w:r w:rsidRPr="0024681A">
              <w:rPr>
                <w:sz w:val="24"/>
              </w:rPr>
              <w:instrText>dvSubjectWithSoftReturns</w:instrText>
            </w:r>
            <w:r w:rsidRPr="0024681A">
              <w:rPr>
                <w:sz w:val="24"/>
                <w:lang w:val="en-GB"/>
              </w:rPr>
              <w:instrText xml:space="preserve">" \* Charformat </w:instrText>
            </w:r>
            <w:r w:rsidRPr="0024681A">
              <w:rPr>
                <w:b/>
                <w:sz w:val="24"/>
                <w:lang w:val="en-GB"/>
              </w:rPr>
              <w:fldChar w:fldCharType="separate"/>
            </w:r>
            <w:r w:rsidR="00A47CAF">
              <w:rPr>
                <w:rFonts w:ascii="Arial Black" w:hAnsi="Arial Black"/>
                <w:sz w:val="24"/>
                <w:lang w:val="en-GB"/>
              </w:rPr>
              <w:t>Planning proposal request to rezone land and amend development standards in the Liverpool Local Environmental Plan for land at Moore Point Bridges Road, Moorebank</w:t>
            </w:r>
            <w:r w:rsidRPr="0024681A">
              <w:rPr>
                <w:b/>
                <w:sz w:val="24"/>
                <w:lang w:val="en-GB"/>
              </w:rPr>
              <w:fldChar w:fldCharType="end"/>
            </w:r>
          </w:p>
        </w:tc>
      </w:tr>
    </w:tbl>
    <w:p w14:paraId="072A5FB2" w14:textId="77777777" w:rsidR="006D5520" w:rsidRDefault="006D5520" w:rsidP="003F5C6D">
      <w:pPr>
        <w:spacing w:line="240" w:lineRule="auto"/>
      </w:pPr>
    </w:p>
    <w:tbl>
      <w:tblPr>
        <w:tblStyle w:val="TableGrid"/>
        <w:tblW w:w="0" w:type="auto"/>
        <w:tblInd w:w="108" w:type="dxa"/>
        <w:tblLook w:val="04A0" w:firstRow="1" w:lastRow="0" w:firstColumn="1" w:lastColumn="0" w:noHBand="0" w:noVBand="1"/>
      </w:tblPr>
      <w:tblGrid>
        <w:gridCol w:w="2232"/>
        <w:gridCol w:w="6677"/>
      </w:tblGrid>
      <w:tr w:rsidR="0024681A" w:rsidRPr="002715CC" w14:paraId="2523B864" w14:textId="77777777" w:rsidTr="006C0A50">
        <w:trPr>
          <w:trHeight w:val="454"/>
        </w:trPr>
        <w:tc>
          <w:tcPr>
            <w:tcW w:w="2268" w:type="dxa"/>
            <w:shd w:val="clear" w:color="auto" w:fill="auto"/>
            <w:vAlign w:val="center"/>
          </w:tcPr>
          <w:p w14:paraId="7FA5DC3E" w14:textId="77777777" w:rsidR="0024681A" w:rsidRPr="002715CC" w:rsidRDefault="0024681A" w:rsidP="006C0A50">
            <w:pPr>
              <w:spacing w:before="120" w:after="120"/>
              <w:rPr>
                <w:rFonts w:cs="Arial"/>
                <w:b/>
                <w:szCs w:val="22"/>
              </w:rPr>
            </w:pPr>
            <w:r w:rsidRPr="002715CC">
              <w:rPr>
                <w:rFonts w:cs="Arial"/>
                <w:b/>
                <w:szCs w:val="22"/>
              </w:rPr>
              <w:t>Strategic Direction</w:t>
            </w:r>
          </w:p>
        </w:tc>
        <w:tc>
          <w:tcPr>
            <w:tcW w:w="6866" w:type="dxa"/>
            <w:shd w:val="clear" w:color="auto" w:fill="auto"/>
            <w:vAlign w:val="center"/>
          </w:tcPr>
          <w:p w14:paraId="18FF39A7" w14:textId="77777777" w:rsidR="0024681A" w:rsidRPr="002715CC" w:rsidRDefault="0024681A" w:rsidP="006C0A50">
            <w:pPr>
              <w:spacing w:before="120" w:after="120"/>
              <w:rPr>
                <w:rFonts w:cs="Arial"/>
                <w:szCs w:val="22"/>
              </w:rPr>
            </w:pPr>
            <w:r w:rsidRPr="002715CC">
              <w:rPr>
                <w:szCs w:val="22"/>
                <w:lang w:val="en-GB"/>
              </w:rPr>
              <w:fldChar w:fldCharType="begin"/>
            </w:r>
            <w:r w:rsidRPr="002715CC">
              <w:rPr>
                <w:szCs w:val="22"/>
                <w:lang w:val="en-GB"/>
              </w:rPr>
              <w:instrText xml:space="preserve"> DOCVARIABLE "dvMasterProgramItem1" \* Charformat </w:instrText>
            </w:r>
            <w:r w:rsidRPr="002715CC">
              <w:rPr>
                <w:szCs w:val="22"/>
                <w:lang w:val="en-GB"/>
              </w:rPr>
              <w:fldChar w:fldCharType="separate"/>
            </w:r>
            <w:r w:rsidR="00A47CAF">
              <w:rPr>
                <w:szCs w:val="22"/>
                <w:lang w:val="en-GB"/>
              </w:rPr>
              <w:t>Generating Opportunity</w:t>
            </w:r>
            <w:r w:rsidRPr="002715CC">
              <w:rPr>
                <w:szCs w:val="22"/>
                <w:lang w:val="en-GB"/>
              </w:rPr>
              <w:fldChar w:fldCharType="end"/>
            </w:r>
          </w:p>
          <w:p w14:paraId="12536A5A" w14:textId="77777777" w:rsidR="0024681A" w:rsidRPr="002715CC" w:rsidRDefault="0024681A" w:rsidP="006C0A50">
            <w:pPr>
              <w:spacing w:before="120" w:after="120"/>
              <w:rPr>
                <w:rFonts w:cs="Arial"/>
                <w:szCs w:val="22"/>
              </w:rPr>
            </w:pPr>
            <w:r w:rsidRPr="002715CC">
              <w:rPr>
                <w:szCs w:val="22"/>
                <w:lang w:val="en-GB"/>
              </w:rPr>
              <w:fldChar w:fldCharType="begin"/>
            </w:r>
            <w:r w:rsidRPr="002715CC">
              <w:rPr>
                <w:szCs w:val="22"/>
                <w:lang w:val="en-GB"/>
              </w:rPr>
              <w:instrText xml:space="preserve"> DOCVARIABLE "dvMasterProgramItem2" \* Charformat </w:instrText>
            </w:r>
            <w:r w:rsidRPr="002715CC">
              <w:rPr>
                <w:szCs w:val="22"/>
                <w:lang w:val="en-GB"/>
              </w:rPr>
              <w:fldChar w:fldCharType="separate"/>
            </w:r>
            <w:r w:rsidR="00A47CAF">
              <w:rPr>
                <w:szCs w:val="22"/>
                <w:lang w:val="en-GB"/>
              </w:rPr>
              <w:t>Meet the challenges of Liverpool’s growing population</w:t>
            </w:r>
            <w:r w:rsidRPr="002715CC">
              <w:rPr>
                <w:szCs w:val="22"/>
                <w:lang w:val="en-GB"/>
              </w:rPr>
              <w:fldChar w:fldCharType="end"/>
            </w:r>
          </w:p>
        </w:tc>
      </w:tr>
      <w:tr w:rsidR="0024681A" w:rsidRPr="002715CC" w14:paraId="6F141749" w14:textId="77777777" w:rsidTr="006C0A50">
        <w:trPr>
          <w:trHeight w:val="454"/>
        </w:trPr>
        <w:tc>
          <w:tcPr>
            <w:tcW w:w="2268" w:type="dxa"/>
            <w:shd w:val="clear" w:color="auto" w:fill="auto"/>
            <w:vAlign w:val="center"/>
          </w:tcPr>
          <w:p w14:paraId="6665A8EC" w14:textId="77777777" w:rsidR="0024681A" w:rsidRPr="002715CC" w:rsidRDefault="0024681A" w:rsidP="006C0A50">
            <w:pPr>
              <w:spacing w:before="120" w:after="120"/>
              <w:rPr>
                <w:rFonts w:cs="Arial"/>
                <w:b/>
                <w:szCs w:val="22"/>
              </w:rPr>
            </w:pPr>
            <w:r w:rsidRPr="002715CC">
              <w:rPr>
                <w:rFonts w:cs="Arial"/>
                <w:b/>
                <w:szCs w:val="22"/>
              </w:rPr>
              <w:t>File Ref</w:t>
            </w:r>
          </w:p>
        </w:tc>
        <w:tc>
          <w:tcPr>
            <w:tcW w:w="6866" w:type="dxa"/>
            <w:shd w:val="clear" w:color="auto" w:fill="auto"/>
            <w:vAlign w:val="center"/>
          </w:tcPr>
          <w:p w14:paraId="650E4258" w14:textId="77777777" w:rsidR="0024681A" w:rsidRPr="002715CC" w:rsidRDefault="0024681A" w:rsidP="0024681A">
            <w:pPr>
              <w:spacing w:before="120" w:after="120"/>
              <w:rPr>
                <w:rFonts w:cs="Arial"/>
                <w:szCs w:val="22"/>
              </w:rPr>
            </w:pPr>
            <w:r w:rsidRPr="002715CC">
              <w:rPr>
                <w:szCs w:val="22"/>
                <w:lang w:val="en-GB"/>
              </w:rPr>
              <w:fldChar w:fldCharType="begin"/>
            </w:r>
            <w:r w:rsidRPr="002715CC">
              <w:rPr>
                <w:szCs w:val="22"/>
                <w:lang w:val="en-GB"/>
              </w:rPr>
              <w:instrText xml:space="preserve"> DOCVARIABLE "dvFileNumber" \* Charformat </w:instrText>
            </w:r>
            <w:r w:rsidRPr="002715CC">
              <w:rPr>
                <w:szCs w:val="22"/>
                <w:lang w:val="en-GB"/>
              </w:rPr>
              <w:fldChar w:fldCharType="separate"/>
            </w:r>
            <w:r w:rsidR="00A47CAF">
              <w:rPr>
                <w:szCs w:val="22"/>
                <w:lang w:val="en-GB"/>
              </w:rPr>
              <w:t>297711.2020</w:t>
            </w:r>
            <w:r w:rsidRPr="002715CC">
              <w:rPr>
                <w:szCs w:val="22"/>
                <w:lang w:val="en-GB"/>
              </w:rPr>
              <w:fldChar w:fldCharType="end"/>
            </w:r>
          </w:p>
        </w:tc>
      </w:tr>
      <w:tr w:rsidR="0024681A" w:rsidRPr="002715CC" w14:paraId="55AF3B2D" w14:textId="77777777" w:rsidTr="006C0A50">
        <w:trPr>
          <w:trHeight w:val="454"/>
        </w:trPr>
        <w:tc>
          <w:tcPr>
            <w:tcW w:w="2268" w:type="dxa"/>
            <w:shd w:val="clear" w:color="auto" w:fill="auto"/>
            <w:vAlign w:val="center"/>
          </w:tcPr>
          <w:p w14:paraId="70CE4C3E" w14:textId="77777777" w:rsidR="0024681A" w:rsidRPr="002715CC" w:rsidRDefault="001F3817" w:rsidP="006C0A50">
            <w:pPr>
              <w:spacing w:before="120" w:after="120"/>
              <w:rPr>
                <w:rFonts w:cs="Arial"/>
                <w:b/>
                <w:szCs w:val="22"/>
              </w:rPr>
            </w:pPr>
            <w:bookmarkStart w:id="0" w:name="ReportBy"/>
            <w:r w:rsidRPr="001F3817">
              <w:rPr>
                <w:rFonts w:cs="Arial"/>
                <w:b/>
                <w:szCs w:val="22"/>
              </w:rPr>
              <w:t>Report By</w:t>
            </w:r>
            <w:r>
              <w:rPr>
                <w:rFonts w:cs="Arial"/>
                <w:b/>
                <w:szCs w:val="22"/>
              </w:rPr>
              <w:t xml:space="preserve"> </w:t>
            </w:r>
            <w:bookmarkEnd w:id="0"/>
          </w:p>
        </w:tc>
        <w:tc>
          <w:tcPr>
            <w:tcW w:w="6866" w:type="dxa"/>
            <w:shd w:val="clear" w:color="auto" w:fill="auto"/>
            <w:vAlign w:val="center"/>
          </w:tcPr>
          <w:p w14:paraId="354FE920" w14:textId="77777777" w:rsidR="0024681A" w:rsidRPr="002715CC" w:rsidRDefault="001F3817" w:rsidP="006C0A50">
            <w:pPr>
              <w:spacing w:before="120" w:after="120"/>
              <w:rPr>
                <w:rFonts w:cs="Arial"/>
                <w:szCs w:val="22"/>
              </w:rPr>
            </w:pPr>
            <w:bookmarkStart w:id="1" w:name="AuthorsList"/>
            <w:r w:rsidRPr="001F3817">
              <w:rPr>
                <w:rFonts w:cs="Arial"/>
                <w:szCs w:val="22"/>
              </w:rPr>
              <w:t>David Smith - Acting Director City Economy and Growth</w:t>
            </w:r>
            <w:r>
              <w:rPr>
                <w:rFonts w:cs="Arial"/>
                <w:szCs w:val="22"/>
              </w:rPr>
              <w:t xml:space="preserve"> </w:t>
            </w:r>
            <w:bookmarkEnd w:id="1"/>
          </w:p>
        </w:tc>
      </w:tr>
      <w:tr w:rsidR="0024681A" w:rsidRPr="002715CC" w14:paraId="480BBE8F" w14:textId="77777777" w:rsidTr="006C0A50">
        <w:trPr>
          <w:trHeight w:val="454"/>
        </w:trPr>
        <w:tc>
          <w:tcPr>
            <w:tcW w:w="2268" w:type="dxa"/>
            <w:shd w:val="clear" w:color="auto" w:fill="auto"/>
            <w:vAlign w:val="center"/>
          </w:tcPr>
          <w:p w14:paraId="3E7E2349" w14:textId="77777777" w:rsidR="0024681A" w:rsidRPr="002715CC" w:rsidRDefault="0024681A" w:rsidP="006C0A50">
            <w:pPr>
              <w:spacing w:before="120" w:after="120"/>
              <w:rPr>
                <w:rFonts w:cs="Arial"/>
                <w:b/>
                <w:szCs w:val="22"/>
              </w:rPr>
            </w:pPr>
            <w:r w:rsidRPr="002715CC">
              <w:rPr>
                <w:rFonts w:cs="Arial"/>
                <w:b/>
                <w:szCs w:val="22"/>
              </w:rPr>
              <w:t>Approved By</w:t>
            </w:r>
          </w:p>
        </w:tc>
        <w:tc>
          <w:tcPr>
            <w:tcW w:w="6866" w:type="dxa"/>
            <w:shd w:val="clear" w:color="auto" w:fill="auto"/>
            <w:vAlign w:val="center"/>
          </w:tcPr>
          <w:p w14:paraId="081C7D9E" w14:textId="77777777" w:rsidR="0024681A" w:rsidRPr="002715CC" w:rsidRDefault="001F3817" w:rsidP="006C0A50">
            <w:pPr>
              <w:spacing w:before="120" w:after="120"/>
              <w:rPr>
                <w:rFonts w:cs="Arial"/>
                <w:szCs w:val="22"/>
              </w:rPr>
            </w:pPr>
            <w:bookmarkStart w:id="2" w:name="FirstApprover"/>
            <w:r w:rsidRPr="001F3817">
              <w:rPr>
                <w:rFonts w:cs="Arial"/>
                <w:szCs w:val="22"/>
              </w:rPr>
              <w:t>David Smith - Acting Director City Economy and Growth</w:t>
            </w:r>
            <w:r>
              <w:rPr>
                <w:rFonts w:cs="Arial"/>
                <w:szCs w:val="22"/>
              </w:rPr>
              <w:t xml:space="preserve"> </w:t>
            </w:r>
            <w:bookmarkEnd w:id="2"/>
          </w:p>
        </w:tc>
      </w:tr>
    </w:tbl>
    <w:p w14:paraId="059A5B94" w14:textId="77777777" w:rsidR="000A6D3D" w:rsidRPr="002715CC" w:rsidRDefault="000A6D3D" w:rsidP="003F5C6D">
      <w:pPr>
        <w:spacing w:line="240" w:lineRule="auto"/>
        <w:rPr>
          <w:rFonts w:cs="Arial"/>
          <w:szCs w:val="22"/>
        </w:rPr>
      </w:pPr>
      <w:bookmarkStart w:id="3" w:name="IHAP"/>
    </w:p>
    <w:tbl>
      <w:tblPr>
        <w:tblStyle w:val="TableGrid"/>
        <w:tblW w:w="0" w:type="auto"/>
        <w:tblInd w:w="108" w:type="dxa"/>
        <w:tblLook w:val="04A0" w:firstRow="1" w:lastRow="0" w:firstColumn="1" w:lastColumn="0" w:noHBand="0" w:noVBand="1"/>
      </w:tblPr>
      <w:tblGrid>
        <w:gridCol w:w="2232"/>
        <w:gridCol w:w="6677"/>
      </w:tblGrid>
      <w:tr w:rsidR="000A6D3D" w:rsidRPr="002715CC" w14:paraId="2D039B8B" w14:textId="77777777" w:rsidTr="006C0A50">
        <w:trPr>
          <w:trHeight w:val="454"/>
        </w:trPr>
        <w:tc>
          <w:tcPr>
            <w:tcW w:w="2268" w:type="dxa"/>
            <w:shd w:val="clear" w:color="auto" w:fill="auto"/>
            <w:vAlign w:val="center"/>
          </w:tcPr>
          <w:p w14:paraId="0DB7F843" w14:textId="77777777" w:rsidR="000A6D3D" w:rsidRPr="002715CC" w:rsidRDefault="000A6D3D" w:rsidP="006C0A50">
            <w:pPr>
              <w:spacing w:before="120" w:after="120"/>
              <w:rPr>
                <w:rFonts w:cs="Arial"/>
                <w:b/>
                <w:szCs w:val="22"/>
              </w:rPr>
            </w:pPr>
            <w:r w:rsidRPr="002715CC">
              <w:rPr>
                <w:rFonts w:cs="Arial"/>
                <w:b/>
                <w:szCs w:val="22"/>
              </w:rPr>
              <w:t>Property</w:t>
            </w:r>
          </w:p>
        </w:tc>
        <w:tc>
          <w:tcPr>
            <w:tcW w:w="6866" w:type="dxa"/>
            <w:shd w:val="clear" w:color="auto" w:fill="auto"/>
            <w:vAlign w:val="center"/>
          </w:tcPr>
          <w:p w14:paraId="65BBDE5B" w14:textId="77777777" w:rsidR="00A47CAF" w:rsidRDefault="000A6D3D" w:rsidP="000A6D3D">
            <w:pPr>
              <w:rPr>
                <w:szCs w:val="22"/>
                <w:lang w:val="en-GB"/>
              </w:rPr>
            </w:pPr>
            <w:r w:rsidRPr="002715CC">
              <w:rPr>
                <w:szCs w:val="22"/>
                <w:lang w:val="en-GB"/>
              </w:rPr>
              <w:fldChar w:fldCharType="begin"/>
            </w:r>
            <w:r w:rsidRPr="002715CC">
              <w:rPr>
                <w:szCs w:val="22"/>
                <w:lang w:val="en-GB"/>
              </w:rPr>
              <w:instrText xml:space="preserve"> DOCVARIABLE "dvPurpose" \* Charformat </w:instrText>
            </w:r>
            <w:r w:rsidRPr="002715CC">
              <w:rPr>
                <w:szCs w:val="22"/>
                <w:lang w:val="en-GB"/>
              </w:rPr>
              <w:fldChar w:fldCharType="separate"/>
            </w:r>
            <w:r w:rsidR="00A47CAF">
              <w:rPr>
                <w:szCs w:val="22"/>
                <w:lang w:val="en-GB"/>
              </w:rPr>
              <w:t xml:space="preserve">3 Bridges Road, Moorebank (Lot 200, DP 1009044); </w:t>
            </w:r>
          </w:p>
          <w:p w14:paraId="734E35DA" w14:textId="77777777" w:rsidR="00A47CAF" w:rsidRDefault="00A47CAF" w:rsidP="000A6D3D">
            <w:pPr>
              <w:rPr>
                <w:szCs w:val="22"/>
                <w:lang w:val="en-GB"/>
              </w:rPr>
            </w:pPr>
            <w:r>
              <w:rPr>
                <w:szCs w:val="22"/>
                <w:lang w:val="en-GB"/>
              </w:rPr>
              <w:t xml:space="preserve">5 Bridges Road (Lot 100, DP 775780); </w:t>
            </w:r>
          </w:p>
          <w:p w14:paraId="1A74E282" w14:textId="77777777" w:rsidR="00A47CAF" w:rsidRDefault="00A47CAF" w:rsidP="000A6D3D">
            <w:pPr>
              <w:rPr>
                <w:szCs w:val="22"/>
                <w:lang w:val="en-GB"/>
              </w:rPr>
            </w:pPr>
            <w:r>
              <w:rPr>
                <w:szCs w:val="22"/>
                <w:lang w:val="en-GB"/>
              </w:rPr>
              <w:t xml:space="preserve">6 Bridges Road (Lot 10, DP 875626); </w:t>
            </w:r>
          </w:p>
          <w:p w14:paraId="112267E0" w14:textId="77777777" w:rsidR="00A47CAF" w:rsidRDefault="00A47CAF" w:rsidP="000A6D3D">
            <w:pPr>
              <w:rPr>
                <w:szCs w:val="22"/>
                <w:lang w:val="en-GB"/>
              </w:rPr>
            </w:pPr>
            <w:r>
              <w:rPr>
                <w:szCs w:val="22"/>
                <w:lang w:val="en-GB"/>
              </w:rPr>
              <w:t xml:space="preserve">8 Bridges Road (Lot 111, DP 1133744); </w:t>
            </w:r>
          </w:p>
          <w:p w14:paraId="6FF7BD43" w14:textId="77777777" w:rsidR="00A47CAF" w:rsidRDefault="00A47CAF" w:rsidP="000A6D3D">
            <w:pPr>
              <w:rPr>
                <w:szCs w:val="22"/>
                <w:lang w:val="en-GB"/>
              </w:rPr>
            </w:pPr>
            <w:r>
              <w:rPr>
                <w:szCs w:val="22"/>
                <w:lang w:val="en-GB"/>
              </w:rPr>
              <w:t xml:space="preserve">11 Bridges Road (Lot 201, DP 1009044); </w:t>
            </w:r>
          </w:p>
          <w:p w14:paraId="0E2498B9" w14:textId="77777777" w:rsidR="000A6D3D" w:rsidRPr="002715CC" w:rsidRDefault="00A47CAF" w:rsidP="000A6D3D">
            <w:pPr>
              <w:rPr>
                <w:rFonts w:cs="Arial"/>
                <w:szCs w:val="22"/>
              </w:rPr>
            </w:pPr>
            <w:r>
              <w:rPr>
                <w:szCs w:val="22"/>
                <w:lang w:val="en-GB"/>
              </w:rPr>
              <w:t>361 Newbridge Road (Lot 101, DP 827141)</w:t>
            </w:r>
            <w:r w:rsidR="000A6D3D" w:rsidRPr="002715CC">
              <w:rPr>
                <w:szCs w:val="22"/>
                <w:lang w:val="en-GB"/>
              </w:rPr>
              <w:fldChar w:fldCharType="end"/>
            </w:r>
          </w:p>
        </w:tc>
      </w:tr>
      <w:tr w:rsidR="000A6D3D" w:rsidRPr="002715CC" w14:paraId="6DC6F25A" w14:textId="77777777" w:rsidTr="006C0A50">
        <w:trPr>
          <w:trHeight w:val="454"/>
        </w:trPr>
        <w:tc>
          <w:tcPr>
            <w:tcW w:w="2268" w:type="dxa"/>
            <w:shd w:val="clear" w:color="auto" w:fill="auto"/>
            <w:vAlign w:val="center"/>
          </w:tcPr>
          <w:p w14:paraId="7E72EF05" w14:textId="77777777" w:rsidR="000A6D3D" w:rsidRPr="002715CC" w:rsidRDefault="000A6D3D" w:rsidP="006C0A50">
            <w:pPr>
              <w:spacing w:before="120" w:after="120"/>
              <w:rPr>
                <w:rFonts w:cs="Arial"/>
                <w:b/>
                <w:szCs w:val="22"/>
              </w:rPr>
            </w:pPr>
            <w:r w:rsidRPr="002715CC">
              <w:rPr>
                <w:rFonts w:cs="Arial"/>
                <w:b/>
                <w:szCs w:val="22"/>
              </w:rPr>
              <w:t>Owner</w:t>
            </w:r>
          </w:p>
        </w:tc>
        <w:tc>
          <w:tcPr>
            <w:tcW w:w="6866" w:type="dxa"/>
            <w:shd w:val="clear" w:color="auto" w:fill="auto"/>
            <w:vAlign w:val="center"/>
          </w:tcPr>
          <w:p w14:paraId="1A48969E" w14:textId="77777777" w:rsidR="000A6D3D" w:rsidRPr="002715CC" w:rsidRDefault="000A6D3D" w:rsidP="000A6D3D">
            <w:pPr>
              <w:spacing w:before="120" w:after="120"/>
              <w:rPr>
                <w:rFonts w:cs="Arial"/>
                <w:szCs w:val="22"/>
              </w:rPr>
            </w:pPr>
            <w:r w:rsidRPr="002715CC">
              <w:rPr>
                <w:szCs w:val="22"/>
                <w:lang w:val="en-GB"/>
              </w:rPr>
              <w:fldChar w:fldCharType="begin"/>
            </w:r>
            <w:r w:rsidRPr="002715CC">
              <w:rPr>
                <w:szCs w:val="22"/>
                <w:lang w:val="en-GB"/>
              </w:rPr>
              <w:instrText xml:space="preserve"> DOCVARIABLE "dvDAOwner" \* Charformat </w:instrText>
            </w:r>
            <w:r w:rsidRPr="002715CC">
              <w:rPr>
                <w:szCs w:val="22"/>
                <w:lang w:val="en-GB"/>
              </w:rPr>
              <w:fldChar w:fldCharType="separate"/>
            </w:r>
            <w:r w:rsidR="00A47CAF">
              <w:rPr>
                <w:szCs w:val="22"/>
                <w:lang w:val="en-GB"/>
              </w:rPr>
              <w:t>Coronation Property Co Pty Ltd and Leamac Property Group</w:t>
            </w:r>
            <w:r w:rsidRPr="002715CC">
              <w:rPr>
                <w:szCs w:val="22"/>
                <w:lang w:val="en-GB"/>
              </w:rPr>
              <w:fldChar w:fldCharType="end"/>
            </w:r>
          </w:p>
        </w:tc>
      </w:tr>
      <w:tr w:rsidR="000A6D3D" w:rsidRPr="002715CC" w14:paraId="6555CA6F" w14:textId="77777777" w:rsidTr="006C0A50">
        <w:trPr>
          <w:trHeight w:val="454"/>
        </w:trPr>
        <w:tc>
          <w:tcPr>
            <w:tcW w:w="2268" w:type="dxa"/>
            <w:shd w:val="clear" w:color="auto" w:fill="auto"/>
            <w:vAlign w:val="center"/>
          </w:tcPr>
          <w:p w14:paraId="044C676D" w14:textId="77777777" w:rsidR="000A6D3D" w:rsidRPr="002715CC" w:rsidRDefault="000A6D3D" w:rsidP="006C0A50">
            <w:pPr>
              <w:spacing w:before="120" w:after="120"/>
              <w:rPr>
                <w:rFonts w:cs="Arial"/>
                <w:b/>
                <w:szCs w:val="22"/>
              </w:rPr>
            </w:pPr>
            <w:r w:rsidRPr="002715CC">
              <w:rPr>
                <w:rFonts w:cs="Arial"/>
                <w:b/>
                <w:szCs w:val="22"/>
              </w:rPr>
              <w:t>Applicant</w:t>
            </w:r>
          </w:p>
        </w:tc>
        <w:tc>
          <w:tcPr>
            <w:tcW w:w="6866" w:type="dxa"/>
            <w:shd w:val="clear" w:color="auto" w:fill="auto"/>
            <w:vAlign w:val="center"/>
          </w:tcPr>
          <w:p w14:paraId="0228767A" w14:textId="77777777" w:rsidR="000A6D3D" w:rsidRPr="002715CC" w:rsidRDefault="000A6D3D" w:rsidP="000A6D3D">
            <w:pPr>
              <w:spacing w:before="120" w:after="120"/>
              <w:rPr>
                <w:rFonts w:cs="Arial"/>
                <w:szCs w:val="22"/>
              </w:rPr>
            </w:pPr>
            <w:r w:rsidRPr="002715CC">
              <w:rPr>
                <w:szCs w:val="22"/>
                <w:lang w:val="en-GB"/>
              </w:rPr>
              <w:fldChar w:fldCharType="begin"/>
            </w:r>
            <w:r w:rsidRPr="002715CC">
              <w:rPr>
                <w:szCs w:val="22"/>
                <w:lang w:val="en-GB"/>
              </w:rPr>
              <w:instrText xml:space="preserve"> DOCVARIABLE "dvDAApplicant" \* Charformat </w:instrText>
            </w:r>
            <w:r w:rsidRPr="002715CC">
              <w:rPr>
                <w:szCs w:val="22"/>
                <w:lang w:val="en-GB"/>
              </w:rPr>
              <w:fldChar w:fldCharType="separate"/>
            </w:r>
            <w:r w:rsidR="00A47CAF">
              <w:rPr>
                <w:szCs w:val="22"/>
                <w:lang w:val="en-GB"/>
              </w:rPr>
              <w:t>Mecone</w:t>
            </w:r>
            <w:r w:rsidRPr="002715CC">
              <w:rPr>
                <w:szCs w:val="22"/>
                <w:lang w:val="en-GB"/>
              </w:rPr>
              <w:fldChar w:fldCharType="end"/>
            </w:r>
          </w:p>
        </w:tc>
      </w:tr>
    </w:tbl>
    <w:p w14:paraId="2743F34C" w14:textId="77777777" w:rsidR="000A6D3D" w:rsidRDefault="009E1071" w:rsidP="003F5C6D">
      <w:pPr>
        <w:spacing w:line="240" w:lineRule="auto"/>
        <w:rPr>
          <w:rFonts w:cs="Arial"/>
        </w:rPr>
      </w:pPr>
      <w:bookmarkStart w:id="4" w:name="PDF_ClosedCommittee"/>
      <w:bookmarkEnd w:id="3"/>
      <w:r>
        <w:rPr>
          <w:rFonts w:cs="Arial"/>
        </w:rPr>
        <w:t xml:space="preserve"> </w:t>
      </w:r>
      <w:r w:rsidR="000A6D3D">
        <w:rPr>
          <w:rFonts w:cs="Arial"/>
        </w:rPr>
        <w:t xml:space="preserve"> </w:t>
      </w:r>
      <w:bookmarkEnd w:id="4"/>
    </w:p>
    <w:p w14:paraId="74D97576" w14:textId="77777777" w:rsidR="00CE5974" w:rsidRPr="00D12186" w:rsidRDefault="00CE5974" w:rsidP="003F5C6D">
      <w:pPr>
        <w:spacing w:line="240" w:lineRule="auto"/>
        <w:rPr>
          <w:sz w:val="12"/>
          <w:szCs w:val="12"/>
          <w:lang w:val="en-GB"/>
        </w:rPr>
      </w:pPr>
    </w:p>
    <w:p w14:paraId="557C1B50" w14:textId="77777777" w:rsidR="00CE5974" w:rsidRPr="00716CFE" w:rsidRDefault="00CE5974" w:rsidP="00D6172F">
      <w:pPr>
        <w:rPr>
          <w:szCs w:val="22"/>
          <w:lang w:val="en-GB"/>
        </w:rPr>
        <w:sectPr w:rsidR="00CE5974" w:rsidRPr="00716CFE" w:rsidSect="003915E0">
          <w:headerReference w:type="even" r:id="rId11"/>
          <w:headerReference w:type="default" r:id="rId12"/>
          <w:footerReference w:type="even" r:id="rId13"/>
          <w:footerReference w:type="default" r:id="rId14"/>
          <w:headerReference w:type="first" r:id="rId15"/>
          <w:footerReference w:type="first" r:id="rId16"/>
          <w:type w:val="continuous"/>
          <w:pgSz w:w="11907" w:h="16840" w:code="9"/>
          <w:pgMar w:top="1440" w:right="1440" w:bottom="1440" w:left="1440" w:header="709" w:footer="709" w:gutter="0"/>
          <w:cols w:space="720"/>
          <w:titlePg/>
        </w:sectPr>
      </w:pPr>
    </w:p>
    <w:p w14:paraId="1530B830" w14:textId="77777777" w:rsidR="00FB4A99" w:rsidRPr="001E7501" w:rsidRDefault="00FB4A99" w:rsidP="00CD5A47">
      <w:pPr>
        <w:pBdr>
          <w:bottom w:val="single" w:sz="12" w:space="1" w:color="auto"/>
        </w:pBdr>
        <w:rPr>
          <w:rFonts w:ascii="Arial Black" w:hAnsi="Arial Black" w:cs="Arial"/>
          <w:b/>
          <w:caps/>
        </w:rPr>
      </w:pPr>
      <w:bookmarkStart w:id="5" w:name="_GoBack"/>
      <w:bookmarkEnd w:id="5"/>
      <w:r w:rsidRPr="001E7501">
        <w:rPr>
          <w:rFonts w:ascii="Arial Black" w:hAnsi="Arial Black" w:cs="Arial"/>
          <w:b/>
          <w:caps/>
        </w:rPr>
        <w:t>Executive Summary</w:t>
      </w:r>
    </w:p>
    <w:p w14:paraId="0916C10A" w14:textId="77777777" w:rsidR="00D81652" w:rsidRPr="00D81652" w:rsidRDefault="00D81652" w:rsidP="00CD5A47">
      <w:pPr>
        <w:rPr>
          <w:lang w:val="en-AU"/>
        </w:rPr>
      </w:pPr>
    </w:p>
    <w:p w14:paraId="48F84791" w14:textId="77777777" w:rsidR="00176B3E" w:rsidRDefault="00176B3E" w:rsidP="00CD5A47">
      <w:pPr>
        <w:jc w:val="both"/>
        <w:rPr>
          <w:lang w:val="en-AU"/>
        </w:rPr>
      </w:pPr>
      <w:r>
        <w:rPr>
          <w:lang w:val="en-AU"/>
        </w:rPr>
        <w:t xml:space="preserve">Council received a </w:t>
      </w:r>
      <w:r w:rsidR="00BC71A3">
        <w:rPr>
          <w:lang w:val="en-AU"/>
        </w:rPr>
        <w:t xml:space="preserve">request to prepare a </w:t>
      </w:r>
      <w:r>
        <w:rPr>
          <w:lang w:val="en-AU"/>
        </w:rPr>
        <w:t>planning proposal</w:t>
      </w:r>
      <w:r w:rsidR="00A92C1C">
        <w:rPr>
          <w:lang w:val="en-AU"/>
        </w:rPr>
        <w:t xml:space="preserve"> on behalf of Coronation Property and Leamac Property Group</w:t>
      </w:r>
      <w:r>
        <w:rPr>
          <w:lang w:val="en-AU"/>
        </w:rPr>
        <w:t xml:space="preserve"> (</w:t>
      </w:r>
      <w:r w:rsidRPr="00021FFC">
        <w:rPr>
          <w:b/>
          <w:bCs/>
          <w:lang w:val="en-AU"/>
        </w:rPr>
        <w:t>Attachment 1</w:t>
      </w:r>
      <w:r>
        <w:rPr>
          <w:lang w:val="en-AU"/>
        </w:rPr>
        <w:t>) for 32 hectares of land in the precinct known as Georges River North, or Moore Point</w:t>
      </w:r>
      <w:r w:rsidR="00A92C1C">
        <w:rPr>
          <w:lang w:val="en-AU"/>
        </w:rPr>
        <w:t xml:space="preserve"> in Moorebank</w:t>
      </w:r>
      <w:r>
        <w:rPr>
          <w:lang w:val="en-AU"/>
        </w:rPr>
        <w:t xml:space="preserve">. The planning proposal </w:t>
      </w:r>
      <w:r w:rsidR="00A92C1C">
        <w:rPr>
          <w:lang w:val="en-AU"/>
        </w:rPr>
        <w:t xml:space="preserve">request </w:t>
      </w:r>
      <w:r>
        <w:rPr>
          <w:lang w:val="en-AU"/>
        </w:rPr>
        <w:t xml:space="preserve">seeks to </w:t>
      </w:r>
      <w:r w:rsidR="00A92C1C">
        <w:rPr>
          <w:lang w:val="en-AU"/>
        </w:rPr>
        <w:t xml:space="preserve">rezone the site, </w:t>
      </w:r>
      <w:r>
        <w:rPr>
          <w:lang w:val="en-AU"/>
        </w:rPr>
        <w:t xml:space="preserve">amend development standards, introduce additional permitted uses, and introduce site-specific development controls to enable a mixed-use development on the site, which would allow for approximately 12,200 dwellings and </w:t>
      </w:r>
      <w:r w:rsidRPr="00276D7C">
        <w:rPr>
          <w:rFonts w:eastAsia="Calibri" w:cs="Arial"/>
          <w:szCs w:val="22"/>
        </w:rPr>
        <w:t>249,364m</w:t>
      </w:r>
      <w:r>
        <w:rPr>
          <w:rFonts w:eastAsia="Calibri" w:cs="Arial"/>
          <w:szCs w:val="22"/>
        </w:rPr>
        <w:t>² of commercial floor space over a long-term period until 2051.</w:t>
      </w:r>
    </w:p>
    <w:p w14:paraId="77DE6295" w14:textId="77777777" w:rsidR="00176B3E" w:rsidRDefault="00176B3E" w:rsidP="00CD5A47">
      <w:pPr>
        <w:jc w:val="both"/>
        <w:rPr>
          <w:lang w:val="en-AU"/>
        </w:rPr>
      </w:pPr>
    </w:p>
    <w:p w14:paraId="2978F753" w14:textId="77777777" w:rsidR="00176B3E" w:rsidRDefault="00176B3E" w:rsidP="00CD5A47">
      <w:pPr>
        <w:jc w:val="both"/>
        <w:rPr>
          <w:lang w:val="en-AU"/>
        </w:rPr>
      </w:pPr>
      <w:r>
        <w:rPr>
          <w:lang w:val="en-AU"/>
        </w:rPr>
        <w:t xml:space="preserve">The </w:t>
      </w:r>
      <w:r w:rsidR="00A92C1C">
        <w:rPr>
          <w:lang w:val="en-AU"/>
        </w:rPr>
        <w:t xml:space="preserve">planning proposal </w:t>
      </w:r>
      <w:r w:rsidR="003010E0">
        <w:rPr>
          <w:lang w:val="en-AU"/>
        </w:rPr>
        <w:t xml:space="preserve">request </w:t>
      </w:r>
      <w:r w:rsidR="00A92C1C">
        <w:rPr>
          <w:lang w:val="en-AU"/>
        </w:rPr>
        <w:t xml:space="preserve">specifically seeks the following amendments to the Liverpool </w:t>
      </w:r>
      <w:r>
        <w:rPr>
          <w:lang w:val="en-AU"/>
        </w:rPr>
        <w:t>Local Environmental Plan (LEP) 2008</w:t>
      </w:r>
      <w:r w:rsidR="00A92C1C">
        <w:rPr>
          <w:lang w:val="en-AU"/>
        </w:rPr>
        <w:t>:</w:t>
      </w:r>
    </w:p>
    <w:p w14:paraId="20B4F51C" w14:textId="77777777" w:rsidR="00176B3E" w:rsidRDefault="00176B3E" w:rsidP="00955970">
      <w:pPr>
        <w:pStyle w:val="ListParagraph"/>
        <w:numPr>
          <w:ilvl w:val="0"/>
          <w:numId w:val="35"/>
        </w:numPr>
        <w:spacing w:before="120" w:after="0"/>
        <w:ind w:left="714" w:hanging="357"/>
        <w:contextualSpacing w:val="0"/>
        <w:jc w:val="both"/>
      </w:pPr>
      <w:r>
        <w:t>Rezone the subject land from IN2 Light Industrial to B4 Mixed Use, B6 Enterprise Corridor and RE1 Public Recreation;</w:t>
      </w:r>
    </w:p>
    <w:p w14:paraId="592BF15C" w14:textId="77777777" w:rsidR="00176B3E" w:rsidRDefault="00176B3E" w:rsidP="00955970">
      <w:pPr>
        <w:pStyle w:val="ListParagraph"/>
        <w:numPr>
          <w:ilvl w:val="0"/>
          <w:numId w:val="35"/>
        </w:numPr>
        <w:spacing w:before="120" w:after="0"/>
        <w:ind w:left="714" w:hanging="357"/>
        <w:contextualSpacing w:val="0"/>
        <w:jc w:val="both"/>
      </w:pPr>
      <w:r>
        <w:t>Increase the maximum floor space ratio to 4.2:1 and 3.5:1;</w:t>
      </w:r>
    </w:p>
    <w:p w14:paraId="05D74D7D" w14:textId="77777777" w:rsidR="00176B3E" w:rsidRDefault="00176B3E" w:rsidP="00955970">
      <w:pPr>
        <w:pStyle w:val="ListParagraph"/>
        <w:numPr>
          <w:ilvl w:val="0"/>
          <w:numId w:val="35"/>
        </w:numPr>
        <w:spacing w:before="120" w:after="0"/>
        <w:ind w:left="714" w:hanging="357"/>
        <w:contextualSpacing w:val="0"/>
        <w:jc w:val="both"/>
      </w:pPr>
      <w:r>
        <w:lastRenderedPageBreak/>
        <w:t>Increase the maximum height of buildings from 18m and 15m to RL 136 and RL 108; and</w:t>
      </w:r>
    </w:p>
    <w:p w14:paraId="2FC45993" w14:textId="77777777" w:rsidR="00176B3E" w:rsidRDefault="00176B3E" w:rsidP="00955970">
      <w:pPr>
        <w:pStyle w:val="ListParagraph"/>
        <w:numPr>
          <w:ilvl w:val="0"/>
          <w:numId w:val="35"/>
        </w:numPr>
        <w:spacing w:before="120" w:after="0"/>
        <w:ind w:left="714" w:hanging="357"/>
        <w:contextualSpacing w:val="0"/>
        <w:jc w:val="both"/>
      </w:pPr>
      <w:r>
        <w:t xml:space="preserve">Introduce Division 1A </w:t>
      </w:r>
      <w:r w:rsidR="00A92C1C">
        <w:t xml:space="preserve">into the LEP </w:t>
      </w:r>
      <w:r>
        <w:t xml:space="preserve">to provide site-specific development controls for the site including design excellence, sun access and requirements for </w:t>
      </w:r>
      <w:r w:rsidR="00A92C1C">
        <w:t xml:space="preserve">the </w:t>
      </w:r>
      <w:r>
        <w:t xml:space="preserve">preparation of a development control plan. This Division also seeks </w:t>
      </w:r>
      <w:r w:rsidR="00236F54">
        <w:t>an amendment to</w:t>
      </w:r>
      <w:r>
        <w:t xml:space="preserve"> </w:t>
      </w:r>
      <w:r w:rsidR="00236F54">
        <w:t xml:space="preserve">the Key Sites Map such that </w:t>
      </w:r>
      <w:r>
        <w:t>Clause 7.22</w:t>
      </w:r>
      <w:r w:rsidR="00236F54">
        <w:t xml:space="preserve">(4) </w:t>
      </w:r>
      <w:r w:rsidR="00A92C1C">
        <w:t xml:space="preserve">of the LEP </w:t>
      </w:r>
      <w:r>
        <w:t>appl</w:t>
      </w:r>
      <w:r w:rsidR="00A92C1C">
        <w:t>ies t</w:t>
      </w:r>
      <w:r>
        <w:t>o the site, which would allow residential development within 50m of a classified road within the B6 zone</w:t>
      </w:r>
      <w:r w:rsidR="00236F54">
        <w:t>, as long as it is not within 8m of the classified road.</w:t>
      </w:r>
    </w:p>
    <w:p w14:paraId="1AAD39D7" w14:textId="77777777" w:rsidR="00955970" w:rsidRDefault="00955970" w:rsidP="00CD5A47">
      <w:pPr>
        <w:jc w:val="both"/>
      </w:pPr>
    </w:p>
    <w:p w14:paraId="0290B3FE" w14:textId="77777777" w:rsidR="00176B3E" w:rsidRDefault="00176B3E" w:rsidP="00CD5A47">
      <w:pPr>
        <w:jc w:val="both"/>
      </w:pPr>
      <w:r>
        <w:t xml:space="preserve">The planning proposal </w:t>
      </w:r>
      <w:r w:rsidR="00A92C1C">
        <w:t xml:space="preserve">request </w:t>
      </w:r>
      <w:r>
        <w:t>also includes an Urban Design Study, which includes a structure plan for the entire ~</w:t>
      </w:r>
      <w:r w:rsidR="00A92C1C">
        <w:t>38.5-hectare</w:t>
      </w:r>
      <w:r>
        <w:t xml:space="preserve"> Moore Point precinct, as well as studies for the entire precinct.</w:t>
      </w:r>
    </w:p>
    <w:p w14:paraId="0455C44F" w14:textId="77777777" w:rsidR="00176B3E" w:rsidRDefault="00176B3E" w:rsidP="00CD5A47">
      <w:pPr>
        <w:jc w:val="both"/>
      </w:pPr>
    </w:p>
    <w:p w14:paraId="6958C48B" w14:textId="77777777" w:rsidR="00176B3E" w:rsidRDefault="00176B3E" w:rsidP="00CD5A47">
      <w:pPr>
        <w:jc w:val="both"/>
      </w:pPr>
      <w:r>
        <w:t xml:space="preserve">The </w:t>
      </w:r>
      <w:r w:rsidR="003010E0">
        <w:t>Council officer</w:t>
      </w:r>
      <w:r w:rsidR="00F069FB">
        <w:t>’</w:t>
      </w:r>
      <w:r w:rsidR="003010E0">
        <w:t xml:space="preserve">s </w:t>
      </w:r>
      <w:r>
        <w:t xml:space="preserve">planning assessment report </w:t>
      </w:r>
      <w:r w:rsidR="003010E0">
        <w:t xml:space="preserve">to the Local Planning Panel </w:t>
      </w:r>
      <w:r>
        <w:t xml:space="preserve">is included in </w:t>
      </w:r>
      <w:r w:rsidRPr="005D1FAF">
        <w:rPr>
          <w:b/>
          <w:bCs/>
        </w:rPr>
        <w:t xml:space="preserve">Attachment </w:t>
      </w:r>
      <w:r>
        <w:rPr>
          <w:b/>
          <w:bCs/>
        </w:rPr>
        <w:t>2</w:t>
      </w:r>
      <w:r>
        <w:t>. The report concludes that the proposal demonstrates strategic</w:t>
      </w:r>
      <w:r w:rsidR="00A92C1C">
        <w:t xml:space="preserve"> </w:t>
      </w:r>
      <w:r>
        <w:t xml:space="preserve">and </w:t>
      </w:r>
      <w:r w:rsidR="00A92C1C">
        <w:t>site-specific</w:t>
      </w:r>
      <w:r>
        <w:t xml:space="preserve"> merit</w:t>
      </w:r>
      <w:r w:rsidR="00A92C1C">
        <w:t xml:space="preserve">. It is noted that </w:t>
      </w:r>
      <w:r>
        <w:t>the finalisation of flooding and traffic studies</w:t>
      </w:r>
      <w:r w:rsidR="00A92C1C">
        <w:t xml:space="preserve"> is required and will be completed post a Gateway determination.</w:t>
      </w:r>
      <w:r>
        <w:t xml:space="preserve"> The report recommends that </w:t>
      </w:r>
      <w:r w:rsidR="00A92C1C">
        <w:t xml:space="preserve">a </w:t>
      </w:r>
      <w:r>
        <w:t xml:space="preserve">planning proposal be submitted to the Department of Planning, Industry and Environment (DPIE) for a Gateway determination. </w:t>
      </w:r>
    </w:p>
    <w:p w14:paraId="0D790206" w14:textId="77777777" w:rsidR="00176B3E" w:rsidRDefault="00176B3E" w:rsidP="00CD5A47">
      <w:pPr>
        <w:jc w:val="both"/>
      </w:pPr>
    </w:p>
    <w:p w14:paraId="764F5C32" w14:textId="77777777" w:rsidR="00176B3E" w:rsidRDefault="00176B3E" w:rsidP="00CD5A47">
      <w:pPr>
        <w:jc w:val="both"/>
        <w:rPr>
          <w:szCs w:val="22"/>
        </w:rPr>
      </w:pPr>
      <w:r>
        <w:rPr>
          <w:szCs w:val="22"/>
        </w:rPr>
        <w:t xml:space="preserve">Advice was sought from the </w:t>
      </w:r>
      <w:r>
        <w:rPr>
          <w:i/>
          <w:iCs/>
          <w:szCs w:val="22"/>
        </w:rPr>
        <w:t xml:space="preserve">Liverpool Local Planning Panel </w:t>
      </w:r>
      <w:r>
        <w:rPr>
          <w:szCs w:val="22"/>
        </w:rPr>
        <w:t xml:space="preserve">(LPP) at its meeting on </w:t>
      </w:r>
      <w:r w:rsidR="00A92C1C">
        <w:rPr>
          <w:rFonts w:cs="Arial"/>
          <w:bCs/>
          <w:szCs w:val="22"/>
        </w:rPr>
        <w:t xml:space="preserve">26 October 2020 </w:t>
      </w:r>
      <w:r>
        <w:rPr>
          <w:szCs w:val="22"/>
        </w:rPr>
        <w:t xml:space="preserve">in accordance with the </w:t>
      </w:r>
      <w:r>
        <w:rPr>
          <w:i/>
          <w:iCs/>
          <w:szCs w:val="22"/>
        </w:rPr>
        <w:t xml:space="preserve">Local Planning Panel Direction – Planning Proposals </w:t>
      </w:r>
      <w:r>
        <w:rPr>
          <w:szCs w:val="22"/>
        </w:rPr>
        <w:t>dated 23 February 2018. The panel concluded that the proposal had strategic merit. A majority of the panel (3-1) agreed that the proposal had site-specific merit, with a dissenting opinion stating that there was not enough information to determine whether there was site-specific merit</w:t>
      </w:r>
      <w:r w:rsidR="00A92C1C">
        <w:rPr>
          <w:szCs w:val="22"/>
        </w:rPr>
        <w:t xml:space="preserve"> at this point in time</w:t>
      </w:r>
      <w:r>
        <w:rPr>
          <w:szCs w:val="22"/>
        </w:rPr>
        <w:t xml:space="preserve">. The panel advice is that it is </w:t>
      </w:r>
      <w:r w:rsidRPr="00C644B3">
        <w:rPr>
          <w:szCs w:val="22"/>
        </w:rPr>
        <w:t xml:space="preserve">appropriate for the planning proposal to proceed to </w:t>
      </w:r>
      <w:r w:rsidR="00A92C1C">
        <w:rPr>
          <w:szCs w:val="22"/>
        </w:rPr>
        <w:t xml:space="preserve">a </w:t>
      </w:r>
      <w:r w:rsidRPr="00C644B3">
        <w:rPr>
          <w:szCs w:val="22"/>
        </w:rPr>
        <w:t>Gateway</w:t>
      </w:r>
      <w:r w:rsidR="00A92C1C">
        <w:rPr>
          <w:szCs w:val="22"/>
        </w:rPr>
        <w:t xml:space="preserve"> determination</w:t>
      </w:r>
      <w:r>
        <w:rPr>
          <w:szCs w:val="22"/>
        </w:rPr>
        <w:t>, with all issues raised in the majority and dissenting opinion to be</w:t>
      </w:r>
      <w:r w:rsidRPr="00C644B3">
        <w:rPr>
          <w:szCs w:val="22"/>
        </w:rPr>
        <w:t xml:space="preserve"> appropriately addressed </w:t>
      </w:r>
      <w:r w:rsidR="00A92C1C">
        <w:rPr>
          <w:szCs w:val="22"/>
        </w:rPr>
        <w:t xml:space="preserve">at the </w:t>
      </w:r>
      <w:r w:rsidRPr="00C644B3">
        <w:rPr>
          <w:szCs w:val="22"/>
        </w:rPr>
        <w:t>post</w:t>
      </w:r>
      <w:r>
        <w:rPr>
          <w:szCs w:val="22"/>
        </w:rPr>
        <w:t xml:space="preserve"> </w:t>
      </w:r>
      <w:r w:rsidRPr="00C644B3">
        <w:rPr>
          <w:szCs w:val="22"/>
        </w:rPr>
        <w:t>Gateway</w:t>
      </w:r>
      <w:r w:rsidR="00A92C1C">
        <w:rPr>
          <w:szCs w:val="22"/>
        </w:rPr>
        <w:t xml:space="preserve"> stage</w:t>
      </w:r>
      <w:r>
        <w:rPr>
          <w:szCs w:val="22"/>
        </w:rPr>
        <w:t>.</w:t>
      </w:r>
      <w:r w:rsidRPr="00C644B3">
        <w:rPr>
          <w:szCs w:val="22"/>
        </w:rPr>
        <w:t xml:space="preserve"> </w:t>
      </w:r>
      <w:r>
        <w:rPr>
          <w:szCs w:val="22"/>
        </w:rPr>
        <w:t xml:space="preserve">The advice of the LPP is provided at </w:t>
      </w:r>
      <w:r w:rsidRPr="00C44331">
        <w:rPr>
          <w:b/>
          <w:bCs/>
          <w:szCs w:val="22"/>
        </w:rPr>
        <w:t xml:space="preserve">Attachment </w:t>
      </w:r>
      <w:r>
        <w:rPr>
          <w:b/>
          <w:bCs/>
          <w:szCs w:val="22"/>
        </w:rPr>
        <w:t>3</w:t>
      </w:r>
      <w:r>
        <w:rPr>
          <w:szCs w:val="22"/>
        </w:rPr>
        <w:t xml:space="preserve">. </w:t>
      </w:r>
    </w:p>
    <w:p w14:paraId="5D90D6F5" w14:textId="77777777" w:rsidR="00176B3E" w:rsidRDefault="00176B3E" w:rsidP="00CD5A47">
      <w:pPr>
        <w:jc w:val="both"/>
        <w:rPr>
          <w:szCs w:val="22"/>
        </w:rPr>
      </w:pPr>
      <w:r>
        <w:rPr>
          <w:szCs w:val="22"/>
        </w:rPr>
        <w:t xml:space="preserve"> </w:t>
      </w:r>
    </w:p>
    <w:p w14:paraId="18936B52" w14:textId="77777777" w:rsidR="00CD5A47" w:rsidRPr="003010E0" w:rsidRDefault="00176B3E" w:rsidP="003010E0">
      <w:pPr>
        <w:jc w:val="both"/>
      </w:pPr>
      <w:r>
        <w:t xml:space="preserve">It is recommended that Council note the advice of the LPP, support in principle the planning proposal </w:t>
      </w:r>
      <w:r w:rsidR="00A92C1C">
        <w:t xml:space="preserve">request </w:t>
      </w:r>
      <w:r>
        <w:t xml:space="preserve">with </w:t>
      </w:r>
      <w:r w:rsidR="00A92C1C">
        <w:t xml:space="preserve">the </w:t>
      </w:r>
      <w:r>
        <w:t>recommended</w:t>
      </w:r>
      <w:r w:rsidR="003010E0">
        <w:t xml:space="preserve"> </w:t>
      </w:r>
      <w:r w:rsidR="00CD5A47">
        <w:t>amendments and</w:t>
      </w:r>
      <w:r>
        <w:t xml:space="preserve"> submit the proposal to DPIE seeking a Gateway determination.</w:t>
      </w:r>
    </w:p>
    <w:p w14:paraId="6A88D4FF" w14:textId="77777777" w:rsidR="00E1174D" w:rsidRPr="00FF660D" w:rsidRDefault="00E1174D" w:rsidP="00CD5A47">
      <w:pPr>
        <w:rPr>
          <w:rFonts w:cs="Arial"/>
          <w:sz w:val="16"/>
          <w:szCs w:val="16"/>
          <w:lang w:val="en-GB"/>
        </w:rPr>
      </w:pPr>
      <w:r w:rsidRPr="009A6B63">
        <w:rPr>
          <w:rFonts w:cs="Arial"/>
          <w:i/>
          <w:iCs/>
          <w:vanish/>
          <w:color w:val="FF0000"/>
          <w:sz w:val="16"/>
          <w:szCs w:val="16"/>
          <w:lang w:val="en-GB"/>
        </w:rPr>
        <w:t>Do not delete this line</w:t>
      </w:r>
    </w:p>
    <w:p w14:paraId="1E601AEC" w14:textId="77777777" w:rsidR="00E1174D" w:rsidRPr="00FF660D" w:rsidRDefault="00E1174D" w:rsidP="00CD5A47">
      <w:pPr>
        <w:rPr>
          <w:szCs w:val="22"/>
          <w:lang w:val="en-GB"/>
        </w:rPr>
        <w:sectPr w:rsidR="00E1174D" w:rsidRPr="00FF660D" w:rsidSect="003915E0">
          <w:footerReference w:type="first" r:id="rId17"/>
          <w:type w:val="continuous"/>
          <w:pgSz w:w="11907" w:h="16840" w:code="9"/>
          <w:pgMar w:top="1440" w:right="1440" w:bottom="1440" w:left="1440" w:header="709" w:footer="709" w:gutter="0"/>
          <w:cols w:space="720"/>
          <w:formProt w:val="0"/>
          <w:titlePg/>
        </w:sectPr>
      </w:pPr>
    </w:p>
    <w:tbl>
      <w:tblPr>
        <w:tblW w:w="5000" w:type="pct"/>
        <w:tblLook w:val="01E0" w:firstRow="1" w:lastRow="1" w:firstColumn="1" w:lastColumn="1" w:noHBand="0" w:noVBand="0"/>
      </w:tblPr>
      <w:tblGrid>
        <w:gridCol w:w="9027"/>
      </w:tblGrid>
      <w:tr w:rsidR="00472DC6" w:rsidRPr="00FF2140" w14:paraId="07D24828" w14:textId="77777777" w:rsidTr="00870C52">
        <w:trPr>
          <w:trHeight w:val="567"/>
        </w:trPr>
        <w:tc>
          <w:tcPr>
            <w:tcW w:w="9243" w:type="dxa"/>
            <w:shd w:val="clear" w:color="auto" w:fill="auto"/>
          </w:tcPr>
          <w:p w14:paraId="67F592DE" w14:textId="77777777" w:rsidR="00FB4A99" w:rsidRPr="001E7501" w:rsidRDefault="00FB4A99" w:rsidP="00CD5A47">
            <w:pPr>
              <w:pBdr>
                <w:bottom w:val="single" w:sz="12" w:space="1" w:color="auto"/>
              </w:pBdr>
              <w:rPr>
                <w:rFonts w:ascii="Arial Black" w:hAnsi="Arial Black" w:cs="Arial"/>
                <w:b/>
                <w:caps/>
              </w:rPr>
            </w:pPr>
            <w:bookmarkStart w:id="6" w:name="PDF2_Recommendations_9082"/>
            <w:bookmarkStart w:id="7" w:name="Recommendations"/>
            <w:bookmarkStart w:id="8" w:name="PDF2_Recommendations"/>
            <w:bookmarkEnd w:id="6"/>
            <w:bookmarkEnd w:id="7"/>
            <w:bookmarkEnd w:id="8"/>
            <w:r w:rsidRPr="001E7501">
              <w:rPr>
                <w:rFonts w:ascii="Arial Black" w:hAnsi="Arial Black" w:cs="Arial"/>
                <w:b/>
                <w:caps/>
              </w:rPr>
              <w:t>RECOMMENDATION</w:t>
            </w:r>
          </w:p>
          <w:p w14:paraId="53104542" w14:textId="77777777" w:rsidR="00FB4A99" w:rsidRDefault="00FB4A99" w:rsidP="00CD5A47">
            <w:pPr>
              <w:rPr>
                <w:rFonts w:cs="Arial"/>
              </w:rPr>
            </w:pPr>
          </w:p>
          <w:p w14:paraId="323DE36C" w14:textId="77777777" w:rsidR="00FB4A99" w:rsidRDefault="00FB4A99" w:rsidP="00CD5A47">
            <w:r w:rsidRPr="00091C89">
              <w:t>That Council:</w:t>
            </w:r>
          </w:p>
          <w:p w14:paraId="0B4A7609" w14:textId="77777777" w:rsidR="00FB4A99" w:rsidRPr="00091C89" w:rsidRDefault="00FB4A99" w:rsidP="00CD5A47"/>
          <w:p w14:paraId="429EFBE7" w14:textId="77777777" w:rsidR="00176B3E" w:rsidRDefault="00176B3E" w:rsidP="00955970">
            <w:pPr>
              <w:pStyle w:val="ListParagraph"/>
              <w:numPr>
                <w:ilvl w:val="0"/>
                <w:numId w:val="30"/>
              </w:numPr>
              <w:autoSpaceDE w:val="0"/>
              <w:autoSpaceDN w:val="0"/>
              <w:adjustRightInd w:val="0"/>
              <w:spacing w:after="0"/>
              <w:ind w:left="709" w:hanging="425"/>
              <w:jc w:val="both"/>
              <w:rPr>
                <w:rFonts w:cs="Arial"/>
                <w:color w:val="000000"/>
              </w:rPr>
            </w:pPr>
            <w:r>
              <w:rPr>
                <w:rFonts w:cs="Arial"/>
              </w:rPr>
              <w:t xml:space="preserve">Notes the advice of the </w:t>
            </w:r>
            <w:r w:rsidRPr="00A92C1C">
              <w:rPr>
                <w:rFonts w:cs="Arial"/>
              </w:rPr>
              <w:t>Liverpool Local Planning Panel</w:t>
            </w:r>
            <w:r w:rsidR="00A92C1C">
              <w:rPr>
                <w:rFonts w:cs="Arial"/>
              </w:rPr>
              <w:t>;</w:t>
            </w:r>
          </w:p>
          <w:p w14:paraId="6832B571" w14:textId="77777777" w:rsidR="00176B3E" w:rsidRDefault="00176B3E" w:rsidP="00955970">
            <w:pPr>
              <w:pStyle w:val="ListParagraph"/>
              <w:autoSpaceDE w:val="0"/>
              <w:autoSpaceDN w:val="0"/>
              <w:adjustRightInd w:val="0"/>
              <w:spacing w:after="0"/>
              <w:ind w:left="709" w:hanging="425"/>
              <w:jc w:val="both"/>
              <w:rPr>
                <w:rFonts w:cs="Arial"/>
                <w:color w:val="000000"/>
              </w:rPr>
            </w:pPr>
          </w:p>
          <w:p w14:paraId="7C6798CC" w14:textId="77777777" w:rsidR="00A92C1C" w:rsidRDefault="00176B3E" w:rsidP="00955970">
            <w:pPr>
              <w:pStyle w:val="ListParagraph"/>
              <w:numPr>
                <w:ilvl w:val="0"/>
                <w:numId w:val="30"/>
              </w:numPr>
              <w:autoSpaceDE w:val="0"/>
              <w:autoSpaceDN w:val="0"/>
              <w:adjustRightInd w:val="0"/>
              <w:spacing w:after="0"/>
              <w:ind w:left="709" w:hanging="425"/>
              <w:jc w:val="both"/>
              <w:rPr>
                <w:rFonts w:cs="Arial"/>
                <w:color w:val="000000"/>
              </w:rPr>
            </w:pPr>
            <w:r>
              <w:rPr>
                <w:rFonts w:cs="Arial"/>
                <w:color w:val="000000"/>
              </w:rPr>
              <w:t>Endorses in principle the planning proposal</w:t>
            </w:r>
            <w:r w:rsidR="00A92C1C">
              <w:rPr>
                <w:rFonts w:cs="Arial"/>
                <w:color w:val="000000"/>
              </w:rPr>
              <w:t xml:space="preserve"> request with the following amendments:</w:t>
            </w:r>
          </w:p>
          <w:p w14:paraId="2D5DC7C4" w14:textId="77777777" w:rsidR="00A92C1C" w:rsidRPr="00A92C1C" w:rsidRDefault="00A92C1C" w:rsidP="00CD5A47">
            <w:pPr>
              <w:pStyle w:val="ListParagraph"/>
              <w:rPr>
                <w:rFonts w:cs="Arial"/>
                <w:color w:val="000000"/>
              </w:rPr>
            </w:pPr>
          </w:p>
          <w:p w14:paraId="01C57536" w14:textId="77777777" w:rsidR="00A92C1C" w:rsidRDefault="00A92C1C" w:rsidP="00CD5A47">
            <w:pPr>
              <w:pStyle w:val="ListParagraph"/>
              <w:numPr>
                <w:ilvl w:val="0"/>
                <w:numId w:val="47"/>
              </w:numPr>
              <w:autoSpaceDE w:val="0"/>
              <w:autoSpaceDN w:val="0"/>
              <w:adjustRightInd w:val="0"/>
              <w:spacing w:after="0"/>
              <w:jc w:val="both"/>
              <w:rPr>
                <w:rFonts w:cs="Arial"/>
                <w:color w:val="000000"/>
              </w:rPr>
            </w:pPr>
            <w:r>
              <w:rPr>
                <w:rFonts w:cs="Arial"/>
                <w:color w:val="000000"/>
              </w:rPr>
              <w:t xml:space="preserve">an additional 1.5 hectares of open space marked as ‘Open Space Investigation’ </w:t>
            </w:r>
            <w:r>
              <w:rPr>
                <w:rFonts w:cs="Arial"/>
                <w:color w:val="000000"/>
              </w:rPr>
              <w:lastRenderedPageBreak/>
              <w:t>adjacent to Haigh Park;</w:t>
            </w:r>
          </w:p>
          <w:p w14:paraId="0F2E4547" w14:textId="77777777" w:rsidR="00A92C1C" w:rsidRDefault="00A92C1C" w:rsidP="00CD5A47">
            <w:pPr>
              <w:pStyle w:val="ListParagraph"/>
              <w:numPr>
                <w:ilvl w:val="0"/>
                <w:numId w:val="47"/>
              </w:numPr>
              <w:autoSpaceDE w:val="0"/>
              <w:autoSpaceDN w:val="0"/>
              <w:adjustRightInd w:val="0"/>
              <w:spacing w:after="0"/>
              <w:jc w:val="both"/>
              <w:rPr>
                <w:rFonts w:cs="Arial"/>
                <w:color w:val="000000"/>
              </w:rPr>
            </w:pPr>
            <w:r>
              <w:rPr>
                <w:rFonts w:cs="Arial"/>
                <w:color w:val="000000"/>
              </w:rPr>
              <w:t>a minimum 40m RE1 – Public Recreation zone is provided along Lake Moore;</w:t>
            </w:r>
          </w:p>
          <w:p w14:paraId="7D247228" w14:textId="77777777" w:rsidR="00A92C1C" w:rsidRPr="00A92C1C" w:rsidRDefault="00A92C1C" w:rsidP="00CD5A47">
            <w:pPr>
              <w:pStyle w:val="ListParagraph"/>
              <w:rPr>
                <w:rFonts w:cs="Arial"/>
                <w:color w:val="000000"/>
              </w:rPr>
            </w:pPr>
          </w:p>
          <w:p w14:paraId="7A3C76AB" w14:textId="77777777" w:rsidR="00B80A44" w:rsidRDefault="00B80A44" w:rsidP="00955970">
            <w:pPr>
              <w:pStyle w:val="ListParagraph"/>
              <w:numPr>
                <w:ilvl w:val="0"/>
                <w:numId w:val="30"/>
              </w:numPr>
              <w:autoSpaceDE w:val="0"/>
              <w:autoSpaceDN w:val="0"/>
              <w:adjustRightInd w:val="0"/>
              <w:spacing w:after="0"/>
              <w:ind w:left="709" w:hanging="425"/>
              <w:jc w:val="both"/>
              <w:rPr>
                <w:rFonts w:cs="Arial"/>
                <w:color w:val="000000"/>
              </w:rPr>
            </w:pPr>
            <w:r>
              <w:rPr>
                <w:rFonts w:cs="Arial"/>
                <w:color w:val="000000"/>
              </w:rPr>
              <w:t>Endorses the Urban Design Study and Structure Plan for the George’s River North precinct, with the above amendments, to guide the assessment of future planning proposals in this area;</w:t>
            </w:r>
          </w:p>
          <w:p w14:paraId="7CA16DFC" w14:textId="77777777" w:rsidR="00B80A44" w:rsidRDefault="00B80A44" w:rsidP="00955970">
            <w:pPr>
              <w:pStyle w:val="ListParagraph"/>
              <w:autoSpaceDE w:val="0"/>
              <w:autoSpaceDN w:val="0"/>
              <w:adjustRightInd w:val="0"/>
              <w:spacing w:after="0"/>
              <w:ind w:left="709" w:hanging="425"/>
              <w:jc w:val="both"/>
              <w:rPr>
                <w:rFonts w:cs="Arial"/>
                <w:color w:val="000000"/>
              </w:rPr>
            </w:pPr>
          </w:p>
          <w:p w14:paraId="58056417" w14:textId="77777777" w:rsidR="00176B3E" w:rsidRDefault="00B80A44" w:rsidP="00955970">
            <w:pPr>
              <w:pStyle w:val="ListParagraph"/>
              <w:numPr>
                <w:ilvl w:val="0"/>
                <w:numId w:val="30"/>
              </w:numPr>
              <w:autoSpaceDE w:val="0"/>
              <w:autoSpaceDN w:val="0"/>
              <w:adjustRightInd w:val="0"/>
              <w:spacing w:after="0"/>
              <w:ind w:left="709" w:hanging="425"/>
              <w:jc w:val="both"/>
              <w:rPr>
                <w:rFonts w:cs="Arial"/>
                <w:color w:val="000000"/>
              </w:rPr>
            </w:pPr>
            <w:r>
              <w:rPr>
                <w:rFonts w:cs="Arial"/>
                <w:color w:val="000000"/>
              </w:rPr>
              <w:t xml:space="preserve">Notes that further detailed studies, including </w:t>
            </w:r>
            <w:r w:rsidR="00C515DB">
              <w:rPr>
                <w:rFonts w:cs="Arial"/>
                <w:color w:val="000000"/>
              </w:rPr>
              <w:t xml:space="preserve">site contamination, acoustic, </w:t>
            </w:r>
            <w:r w:rsidR="00176B3E">
              <w:rPr>
                <w:rFonts w:cs="Arial"/>
                <w:color w:val="000000"/>
              </w:rPr>
              <w:t xml:space="preserve">flood, flood evacuation and transport impact assessment </w:t>
            </w:r>
            <w:r>
              <w:rPr>
                <w:rFonts w:cs="Arial"/>
                <w:color w:val="000000"/>
              </w:rPr>
              <w:t>will be completed post Gateway determination;</w:t>
            </w:r>
          </w:p>
          <w:p w14:paraId="61DDB6D2" w14:textId="77777777" w:rsidR="00B80A44" w:rsidRPr="00B80A44" w:rsidRDefault="00B80A44" w:rsidP="00955970">
            <w:pPr>
              <w:autoSpaceDE w:val="0"/>
              <w:autoSpaceDN w:val="0"/>
              <w:adjustRightInd w:val="0"/>
              <w:ind w:left="709" w:hanging="425"/>
              <w:jc w:val="both"/>
              <w:rPr>
                <w:rFonts w:cs="Arial"/>
                <w:color w:val="000000"/>
              </w:rPr>
            </w:pPr>
          </w:p>
          <w:p w14:paraId="11BB88C8" w14:textId="77777777" w:rsidR="00B80A44" w:rsidRDefault="00B80A44" w:rsidP="00955970">
            <w:pPr>
              <w:pStyle w:val="ListParagraph"/>
              <w:numPr>
                <w:ilvl w:val="0"/>
                <w:numId w:val="30"/>
              </w:numPr>
              <w:autoSpaceDE w:val="0"/>
              <w:autoSpaceDN w:val="0"/>
              <w:adjustRightInd w:val="0"/>
              <w:spacing w:after="0"/>
              <w:ind w:left="709" w:hanging="425"/>
              <w:jc w:val="both"/>
              <w:rPr>
                <w:rFonts w:cs="Arial"/>
                <w:color w:val="000000"/>
              </w:rPr>
            </w:pPr>
            <w:r>
              <w:rPr>
                <w:rFonts w:cs="Arial"/>
                <w:color w:val="000000"/>
              </w:rPr>
              <w:t>Notes the offer from the proponent to enter into a Voluntary Planning Agreement and/or the preparation of a Local Infrastructure Contributions Plan to ensure there is appropriate funding for local infrastructure to support development in the precinct;</w:t>
            </w:r>
          </w:p>
          <w:p w14:paraId="627B291C" w14:textId="77777777" w:rsidR="00B80A44" w:rsidRDefault="00B80A44" w:rsidP="00955970">
            <w:pPr>
              <w:pStyle w:val="ListParagraph"/>
              <w:autoSpaceDE w:val="0"/>
              <w:autoSpaceDN w:val="0"/>
              <w:adjustRightInd w:val="0"/>
              <w:spacing w:after="0"/>
              <w:ind w:left="709" w:hanging="425"/>
              <w:jc w:val="both"/>
              <w:rPr>
                <w:rFonts w:cs="Arial"/>
                <w:color w:val="000000"/>
              </w:rPr>
            </w:pPr>
          </w:p>
          <w:p w14:paraId="29E509D0" w14:textId="77777777" w:rsidR="00176B3E" w:rsidRDefault="00B80A44" w:rsidP="00955970">
            <w:pPr>
              <w:pStyle w:val="ListParagraph"/>
              <w:numPr>
                <w:ilvl w:val="0"/>
                <w:numId w:val="30"/>
              </w:numPr>
              <w:autoSpaceDE w:val="0"/>
              <w:autoSpaceDN w:val="0"/>
              <w:adjustRightInd w:val="0"/>
              <w:spacing w:after="0"/>
              <w:ind w:left="709" w:hanging="425"/>
              <w:jc w:val="both"/>
              <w:rPr>
                <w:rFonts w:cs="Arial"/>
                <w:color w:val="000000"/>
              </w:rPr>
            </w:pPr>
            <w:r w:rsidRPr="00B80A44">
              <w:rPr>
                <w:rFonts w:cs="Arial"/>
                <w:color w:val="000000"/>
              </w:rPr>
              <w:t>Delegate</w:t>
            </w:r>
            <w:r>
              <w:rPr>
                <w:rFonts w:cs="Arial"/>
                <w:color w:val="000000"/>
              </w:rPr>
              <w:t>s</w:t>
            </w:r>
            <w:r w:rsidRPr="00B80A44">
              <w:rPr>
                <w:rFonts w:cs="Arial"/>
                <w:color w:val="000000"/>
              </w:rPr>
              <w:t xml:space="preserve"> to the A/CEO authority to negotiate a planning agreement with the proponent, agree the terms of offer with the proponent and report back to Council the details of </w:t>
            </w:r>
            <w:r>
              <w:rPr>
                <w:rFonts w:cs="Arial"/>
                <w:color w:val="000000"/>
              </w:rPr>
              <w:t xml:space="preserve">any </w:t>
            </w:r>
            <w:r w:rsidRPr="00B80A44">
              <w:rPr>
                <w:rFonts w:cs="Arial"/>
                <w:color w:val="000000"/>
              </w:rPr>
              <w:t>planning agreement, consistent with Council’s Planning Agreements Policy;</w:t>
            </w:r>
          </w:p>
          <w:p w14:paraId="52B646F4" w14:textId="77777777" w:rsidR="00B80A44" w:rsidRPr="00B80A44" w:rsidRDefault="00B80A44" w:rsidP="00955970">
            <w:pPr>
              <w:autoSpaceDE w:val="0"/>
              <w:autoSpaceDN w:val="0"/>
              <w:adjustRightInd w:val="0"/>
              <w:ind w:left="709" w:hanging="425"/>
              <w:jc w:val="both"/>
              <w:rPr>
                <w:rFonts w:cs="Arial"/>
                <w:color w:val="000000"/>
              </w:rPr>
            </w:pPr>
          </w:p>
          <w:p w14:paraId="35CCE90A" w14:textId="77777777" w:rsidR="00176B3E" w:rsidRPr="00B80A44" w:rsidRDefault="00B80A44" w:rsidP="00955970">
            <w:pPr>
              <w:pStyle w:val="ListParagraph"/>
              <w:numPr>
                <w:ilvl w:val="0"/>
                <w:numId w:val="30"/>
              </w:numPr>
              <w:autoSpaceDE w:val="0"/>
              <w:autoSpaceDN w:val="0"/>
              <w:adjustRightInd w:val="0"/>
              <w:spacing w:after="0"/>
              <w:ind w:left="709" w:hanging="425"/>
              <w:jc w:val="both"/>
              <w:rPr>
                <w:rFonts w:cs="Arial"/>
                <w:color w:val="000000"/>
              </w:rPr>
            </w:pPr>
            <w:r w:rsidRPr="00457CAC">
              <w:rPr>
                <w:rFonts w:cs="Arial"/>
              </w:rPr>
              <w:t>Delegates to the A/CEO authority to prepare the formal planning proposal including an</w:t>
            </w:r>
            <w:r>
              <w:rPr>
                <w:rFonts w:cs="Arial"/>
              </w:rPr>
              <w:t>y</w:t>
            </w:r>
            <w:r w:rsidRPr="00457CAC">
              <w:rPr>
                <w:rFonts w:cs="Arial"/>
              </w:rPr>
              <w:t xml:space="preserve"> typographical or other editing amendments if required;</w:t>
            </w:r>
          </w:p>
          <w:p w14:paraId="1114FBC7" w14:textId="77777777" w:rsidR="00176B3E" w:rsidRPr="00B80A44" w:rsidRDefault="00176B3E" w:rsidP="00955970">
            <w:pPr>
              <w:ind w:left="709" w:hanging="425"/>
              <w:rPr>
                <w:rFonts w:cs="Arial"/>
                <w:color w:val="000000"/>
              </w:rPr>
            </w:pPr>
          </w:p>
          <w:p w14:paraId="6D0BBE48" w14:textId="77777777" w:rsidR="00CD5A47" w:rsidRDefault="00176B3E" w:rsidP="00955970">
            <w:pPr>
              <w:pStyle w:val="ListParagraph"/>
              <w:numPr>
                <w:ilvl w:val="0"/>
                <w:numId w:val="30"/>
              </w:numPr>
              <w:autoSpaceDE w:val="0"/>
              <w:autoSpaceDN w:val="0"/>
              <w:adjustRightInd w:val="0"/>
              <w:spacing w:after="0"/>
              <w:ind w:left="709" w:hanging="425"/>
              <w:jc w:val="both"/>
              <w:rPr>
                <w:rFonts w:cs="Arial"/>
                <w:color w:val="000000"/>
              </w:rPr>
            </w:pPr>
            <w:r>
              <w:rPr>
                <w:rFonts w:cs="Arial"/>
                <w:color w:val="000000"/>
              </w:rPr>
              <w:t xml:space="preserve">Forwards </w:t>
            </w:r>
            <w:r w:rsidR="00440832">
              <w:rPr>
                <w:rFonts w:cs="Arial"/>
                <w:color w:val="000000"/>
              </w:rPr>
              <w:t xml:space="preserve">a </w:t>
            </w:r>
            <w:r>
              <w:rPr>
                <w:rFonts w:cs="Arial"/>
                <w:color w:val="000000"/>
              </w:rPr>
              <w:t xml:space="preserve">planning proposal to the Department of Planning, Industry and Environment, pursuant to Section 3.34 of the </w:t>
            </w:r>
            <w:r w:rsidRPr="008F478F">
              <w:rPr>
                <w:rFonts w:cs="Arial"/>
                <w:i/>
                <w:iCs/>
                <w:color w:val="000000"/>
              </w:rPr>
              <w:t>Environmental Planning and Assessment Act 1979</w:t>
            </w:r>
            <w:r>
              <w:rPr>
                <w:rFonts w:cs="Arial"/>
                <w:color w:val="000000"/>
              </w:rPr>
              <w:t xml:space="preserve">, seeking a Gateway determination with a recommendation that </w:t>
            </w:r>
            <w:r w:rsidR="00C515DB">
              <w:rPr>
                <w:rFonts w:cs="Arial"/>
                <w:color w:val="000000"/>
              </w:rPr>
              <w:t xml:space="preserve">completion of </w:t>
            </w:r>
            <w:r>
              <w:rPr>
                <w:rFonts w:cs="Arial"/>
                <w:color w:val="000000"/>
              </w:rPr>
              <w:t xml:space="preserve">relevant studies be </w:t>
            </w:r>
            <w:r w:rsidR="00C515DB">
              <w:rPr>
                <w:rFonts w:cs="Arial"/>
                <w:color w:val="000000"/>
              </w:rPr>
              <w:t xml:space="preserve">included as a </w:t>
            </w:r>
            <w:r>
              <w:rPr>
                <w:rFonts w:cs="Arial"/>
                <w:color w:val="000000"/>
              </w:rPr>
              <w:t>condition</w:t>
            </w:r>
            <w:r w:rsidR="00C515DB">
              <w:rPr>
                <w:rFonts w:cs="Arial"/>
                <w:color w:val="000000"/>
              </w:rPr>
              <w:t xml:space="preserve"> of any Gateway determination</w:t>
            </w:r>
            <w:r w:rsidR="00CD5A47">
              <w:rPr>
                <w:rFonts w:cs="Arial"/>
                <w:color w:val="000000"/>
              </w:rPr>
              <w:t xml:space="preserve"> and that the Department play an active role in the planning process given the strategic significance of this proposal to Liverpool and Greater Sydney; and</w:t>
            </w:r>
          </w:p>
          <w:p w14:paraId="768FCAD0" w14:textId="77777777" w:rsidR="00176B3E" w:rsidRPr="00CD5A47" w:rsidRDefault="00176B3E" w:rsidP="00CD5A47">
            <w:pPr>
              <w:rPr>
                <w:rFonts w:cs="Arial"/>
                <w:color w:val="000000"/>
              </w:rPr>
            </w:pPr>
          </w:p>
          <w:p w14:paraId="056474BE" w14:textId="77777777" w:rsidR="00176B3E" w:rsidRDefault="00176B3E" w:rsidP="00955970">
            <w:pPr>
              <w:pStyle w:val="ListParagraph"/>
              <w:numPr>
                <w:ilvl w:val="0"/>
                <w:numId w:val="30"/>
              </w:numPr>
              <w:autoSpaceDE w:val="0"/>
              <w:autoSpaceDN w:val="0"/>
              <w:adjustRightInd w:val="0"/>
              <w:spacing w:after="0"/>
              <w:ind w:left="709" w:hanging="425"/>
              <w:jc w:val="both"/>
              <w:rPr>
                <w:rFonts w:cs="Arial"/>
                <w:color w:val="000000"/>
              </w:rPr>
            </w:pPr>
            <w:r>
              <w:rPr>
                <w:rFonts w:cs="Arial"/>
                <w:color w:val="000000"/>
              </w:rPr>
              <w:t>Receive</w:t>
            </w:r>
            <w:r w:rsidR="00C515DB">
              <w:rPr>
                <w:rFonts w:cs="Arial"/>
                <w:color w:val="000000"/>
              </w:rPr>
              <w:t>s</w:t>
            </w:r>
            <w:r>
              <w:rPr>
                <w:rFonts w:cs="Arial"/>
                <w:color w:val="000000"/>
              </w:rPr>
              <w:t xml:space="preserve"> a further report on the outcomes of public exhibition and community consultation.</w:t>
            </w:r>
          </w:p>
          <w:p w14:paraId="79DF5524" w14:textId="77777777" w:rsidR="004159F6" w:rsidRPr="004159F6" w:rsidRDefault="004159F6" w:rsidP="00CD5A47">
            <w:pPr>
              <w:autoSpaceDE w:val="0"/>
              <w:autoSpaceDN w:val="0"/>
              <w:adjustRightInd w:val="0"/>
              <w:jc w:val="both"/>
              <w:rPr>
                <w:lang w:val="en-GB"/>
              </w:rPr>
            </w:pPr>
          </w:p>
        </w:tc>
      </w:tr>
    </w:tbl>
    <w:p w14:paraId="2926E699" w14:textId="77777777" w:rsidR="00806C1A" w:rsidRPr="00FF660D" w:rsidRDefault="00806C1A" w:rsidP="00CD5A47">
      <w:pPr>
        <w:ind w:left="2160" w:hanging="2160"/>
        <w:rPr>
          <w:rFonts w:cs="Arial"/>
          <w:iCs/>
          <w:sz w:val="16"/>
          <w:szCs w:val="16"/>
          <w:lang w:val="en-GB"/>
        </w:rPr>
      </w:pPr>
      <w:r w:rsidRPr="009A6B63">
        <w:rPr>
          <w:rFonts w:cs="Arial"/>
          <w:i/>
          <w:iCs/>
          <w:vanish/>
          <w:color w:val="FF0000"/>
          <w:sz w:val="16"/>
          <w:szCs w:val="16"/>
          <w:lang w:val="en-GB"/>
        </w:rPr>
        <w:lastRenderedPageBreak/>
        <w:t>Do not delete this line</w:t>
      </w:r>
    </w:p>
    <w:p w14:paraId="54693AAC" w14:textId="77777777" w:rsidR="00CD5A47" w:rsidRPr="00FF660D" w:rsidRDefault="00CD5A47" w:rsidP="00CD5A47">
      <w:pPr>
        <w:rPr>
          <w:szCs w:val="22"/>
          <w:lang w:val="en-GB"/>
        </w:rPr>
        <w:sectPr w:rsidR="00CD5A47" w:rsidRPr="00FF660D" w:rsidSect="003915E0">
          <w:type w:val="continuous"/>
          <w:pgSz w:w="11907" w:h="16840" w:code="9"/>
          <w:pgMar w:top="1440" w:right="1440" w:bottom="1440" w:left="1440" w:header="709" w:footer="709" w:gutter="0"/>
          <w:cols w:space="720"/>
          <w:formProt w:val="0"/>
          <w:titlePg/>
        </w:sectPr>
      </w:pPr>
    </w:p>
    <w:p w14:paraId="63FCB013" w14:textId="77777777" w:rsidR="003A48DE" w:rsidRPr="008E1518" w:rsidRDefault="003A48DE" w:rsidP="00CD5A47">
      <w:pPr>
        <w:pBdr>
          <w:bottom w:val="single" w:sz="12" w:space="1" w:color="auto"/>
        </w:pBdr>
        <w:rPr>
          <w:rFonts w:ascii="Arial Black" w:hAnsi="Arial Black" w:cs="Arial"/>
          <w:caps/>
        </w:rPr>
      </w:pPr>
      <w:r>
        <w:rPr>
          <w:rFonts w:ascii="Arial Black" w:hAnsi="Arial Black" w:cs="Arial"/>
          <w:caps/>
        </w:rPr>
        <w:t>Report</w:t>
      </w:r>
    </w:p>
    <w:p w14:paraId="6FFBAFB4" w14:textId="77777777" w:rsidR="003A48DE" w:rsidRDefault="003A48DE" w:rsidP="00CD5A47">
      <w:pPr>
        <w:rPr>
          <w:rFonts w:cs="Arial"/>
        </w:rPr>
      </w:pPr>
    </w:p>
    <w:p w14:paraId="25906E53" w14:textId="77777777" w:rsidR="00176B3E" w:rsidRDefault="00176B3E" w:rsidP="00CD5A47">
      <w:pPr>
        <w:tabs>
          <w:tab w:val="left" w:pos="567"/>
        </w:tabs>
        <w:autoSpaceDE w:val="0"/>
        <w:autoSpaceDN w:val="0"/>
        <w:adjustRightInd w:val="0"/>
        <w:jc w:val="both"/>
        <w:rPr>
          <w:b/>
          <w:bCs/>
          <w:szCs w:val="22"/>
        </w:rPr>
      </w:pPr>
      <w:r>
        <w:rPr>
          <w:b/>
          <w:bCs/>
          <w:szCs w:val="22"/>
        </w:rPr>
        <w:t>Background</w:t>
      </w:r>
    </w:p>
    <w:p w14:paraId="30E52937" w14:textId="77777777" w:rsidR="00176B3E" w:rsidRDefault="00176B3E" w:rsidP="00CD5A47">
      <w:pPr>
        <w:tabs>
          <w:tab w:val="left" w:pos="567"/>
        </w:tabs>
        <w:autoSpaceDE w:val="0"/>
        <w:autoSpaceDN w:val="0"/>
        <w:adjustRightInd w:val="0"/>
        <w:jc w:val="both"/>
        <w:rPr>
          <w:b/>
          <w:bCs/>
          <w:szCs w:val="22"/>
        </w:rPr>
      </w:pPr>
    </w:p>
    <w:p w14:paraId="626AEC42" w14:textId="77777777" w:rsidR="001D7697" w:rsidRDefault="00176B3E" w:rsidP="00CD5A47">
      <w:pPr>
        <w:jc w:val="both"/>
        <w:rPr>
          <w:rFonts w:cs="Arial"/>
          <w:szCs w:val="22"/>
        </w:rPr>
      </w:pPr>
      <w:r w:rsidRPr="002E42D3">
        <w:rPr>
          <w:rFonts w:cs="Arial"/>
          <w:szCs w:val="22"/>
        </w:rPr>
        <w:t xml:space="preserve">Council received </w:t>
      </w:r>
      <w:r w:rsidR="001D7697">
        <w:rPr>
          <w:rFonts w:cs="Arial"/>
          <w:szCs w:val="22"/>
        </w:rPr>
        <w:t>this</w:t>
      </w:r>
      <w:r w:rsidRPr="002E42D3">
        <w:rPr>
          <w:rFonts w:cs="Arial"/>
          <w:szCs w:val="22"/>
        </w:rPr>
        <w:t xml:space="preserve"> planning proposal request on 15 April 2020. The planning proposal </w:t>
      </w:r>
      <w:r w:rsidR="001D7697">
        <w:rPr>
          <w:rFonts w:cs="Arial"/>
          <w:szCs w:val="22"/>
        </w:rPr>
        <w:t xml:space="preserve">request </w:t>
      </w:r>
      <w:r w:rsidRPr="002E42D3">
        <w:rPr>
          <w:rFonts w:cs="Arial"/>
          <w:szCs w:val="22"/>
        </w:rPr>
        <w:t>replace</w:t>
      </w:r>
      <w:r w:rsidR="001D7697">
        <w:rPr>
          <w:rFonts w:cs="Arial"/>
          <w:szCs w:val="22"/>
        </w:rPr>
        <w:t>d</w:t>
      </w:r>
      <w:r w:rsidRPr="002E42D3">
        <w:rPr>
          <w:rFonts w:cs="Arial"/>
          <w:szCs w:val="22"/>
        </w:rPr>
        <w:t xml:space="preserve"> the previous planning proposal</w:t>
      </w:r>
      <w:r w:rsidR="001D7697">
        <w:rPr>
          <w:rFonts w:cs="Arial"/>
          <w:szCs w:val="22"/>
        </w:rPr>
        <w:t xml:space="preserve"> </w:t>
      </w:r>
      <w:r w:rsidR="003010E0">
        <w:rPr>
          <w:rFonts w:cs="Arial"/>
          <w:szCs w:val="22"/>
        </w:rPr>
        <w:t xml:space="preserve">request </w:t>
      </w:r>
      <w:r w:rsidR="001D7697">
        <w:rPr>
          <w:rFonts w:cs="Arial"/>
          <w:szCs w:val="22"/>
        </w:rPr>
        <w:t>lodged in 2015</w:t>
      </w:r>
      <w:r w:rsidRPr="002E42D3">
        <w:rPr>
          <w:rFonts w:cs="Arial"/>
          <w:szCs w:val="22"/>
        </w:rPr>
        <w:t xml:space="preserve">, and all other previous site-specific </w:t>
      </w:r>
      <w:r w:rsidR="001D7697">
        <w:rPr>
          <w:rFonts w:cs="Arial"/>
          <w:szCs w:val="22"/>
        </w:rPr>
        <w:t xml:space="preserve">planning </w:t>
      </w:r>
      <w:r w:rsidRPr="002E42D3">
        <w:rPr>
          <w:rFonts w:cs="Arial"/>
          <w:szCs w:val="22"/>
        </w:rPr>
        <w:t>proposal</w:t>
      </w:r>
      <w:r w:rsidR="003010E0">
        <w:rPr>
          <w:rFonts w:cs="Arial"/>
          <w:szCs w:val="22"/>
        </w:rPr>
        <w:t xml:space="preserve"> requests</w:t>
      </w:r>
      <w:r w:rsidRPr="002E42D3">
        <w:rPr>
          <w:rFonts w:cs="Arial"/>
          <w:szCs w:val="22"/>
        </w:rPr>
        <w:t xml:space="preserve"> </w:t>
      </w:r>
      <w:r w:rsidR="001D7697">
        <w:rPr>
          <w:rFonts w:cs="Arial"/>
          <w:szCs w:val="22"/>
        </w:rPr>
        <w:t xml:space="preserve">in this area, </w:t>
      </w:r>
      <w:r w:rsidRPr="002E42D3">
        <w:rPr>
          <w:rFonts w:cs="Arial"/>
          <w:szCs w:val="22"/>
        </w:rPr>
        <w:t>lodged by the proponents</w:t>
      </w:r>
      <w:r w:rsidR="001D7697">
        <w:rPr>
          <w:rFonts w:cs="Arial"/>
          <w:szCs w:val="22"/>
        </w:rPr>
        <w:t>, were withdrawn.</w:t>
      </w:r>
      <w:r w:rsidRPr="002E42D3">
        <w:rPr>
          <w:rFonts w:cs="Arial"/>
          <w:szCs w:val="22"/>
        </w:rPr>
        <w:t xml:space="preserve"> </w:t>
      </w:r>
    </w:p>
    <w:p w14:paraId="3AF6928B" w14:textId="77777777" w:rsidR="001D7697" w:rsidRDefault="001D7697" w:rsidP="00CD5A47">
      <w:pPr>
        <w:jc w:val="both"/>
        <w:rPr>
          <w:rFonts w:cs="Arial"/>
          <w:szCs w:val="22"/>
        </w:rPr>
      </w:pPr>
    </w:p>
    <w:p w14:paraId="2060ADEC" w14:textId="77777777" w:rsidR="001D7697" w:rsidRDefault="00176B3E" w:rsidP="00CD5A47">
      <w:pPr>
        <w:jc w:val="both"/>
        <w:rPr>
          <w:rFonts w:cs="Arial"/>
          <w:szCs w:val="22"/>
        </w:rPr>
      </w:pPr>
      <w:r w:rsidRPr="002E42D3">
        <w:rPr>
          <w:rFonts w:cs="Arial"/>
          <w:szCs w:val="22"/>
        </w:rPr>
        <w:lastRenderedPageBreak/>
        <w:t xml:space="preserve">Council had previously </w:t>
      </w:r>
      <w:r w:rsidR="001D7697">
        <w:rPr>
          <w:rFonts w:cs="Arial"/>
          <w:szCs w:val="22"/>
        </w:rPr>
        <w:t xml:space="preserve">resolved to </w:t>
      </w:r>
      <w:r w:rsidRPr="002E42D3">
        <w:rPr>
          <w:rFonts w:cs="Arial"/>
          <w:szCs w:val="22"/>
        </w:rPr>
        <w:t xml:space="preserve">defer consideration of these </w:t>
      </w:r>
      <w:r w:rsidR="001D7697">
        <w:rPr>
          <w:rFonts w:cs="Arial"/>
          <w:szCs w:val="22"/>
        </w:rPr>
        <w:t xml:space="preserve">planning proposal </w:t>
      </w:r>
      <w:r w:rsidRPr="002E42D3">
        <w:rPr>
          <w:rFonts w:cs="Arial"/>
          <w:szCs w:val="22"/>
        </w:rPr>
        <w:t xml:space="preserve">requests while the draft Georges River Precinct Plan was developed in 2016, and again until the release of the Liverpool Collaboration Area Place Strategy. </w:t>
      </w:r>
    </w:p>
    <w:p w14:paraId="37FCFEE4" w14:textId="77777777" w:rsidR="001D7697" w:rsidRDefault="001D7697" w:rsidP="00CD5A47">
      <w:pPr>
        <w:jc w:val="both"/>
        <w:rPr>
          <w:rFonts w:cs="Arial"/>
          <w:szCs w:val="22"/>
        </w:rPr>
      </w:pPr>
    </w:p>
    <w:p w14:paraId="7FCB4797" w14:textId="77777777" w:rsidR="001D7697" w:rsidRDefault="00176B3E" w:rsidP="00CD5A47">
      <w:pPr>
        <w:jc w:val="both"/>
        <w:rPr>
          <w:rFonts w:cs="Arial"/>
          <w:szCs w:val="22"/>
        </w:rPr>
      </w:pPr>
      <w:r w:rsidRPr="002E42D3">
        <w:rPr>
          <w:rFonts w:cs="Arial"/>
          <w:szCs w:val="22"/>
        </w:rPr>
        <w:t xml:space="preserve">Following the adoption of the Liverpool Collaboration Area Place Strategy by the Greater Sydney Commission in September 2018, Council indicated to landowners in Moore Point that it was prepared to consider a rezoning of land in the precinct that would meet the intention expressed in the Liverpool Collaboration Area Place Strategy, namely ‘a mixture of commercial, retail, residential and community uses that provide sustainable employment, that is complementary to, and not in competition with, the commercial core of the Liverpool CBD’. </w:t>
      </w:r>
    </w:p>
    <w:p w14:paraId="34867919" w14:textId="77777777" w:rsidR="001D7697" w:rsidRDefault="001D7697" w:rsidP="00CD5A47">
      <w:pPr>
        <w:jc w:val="both"/>
        <w:rPr>
          <w:rFonts w:cs="Arial"/>
          <w:szCs w:val="22"/>
        </w:rPr>
      </w:pPr>
    </w:p>
    <w:p w14:paraId="25E076B2" w14:textId="77777777" w:rsidR="00176B3E" w:rsidRPr="002E42D3" w:rsidRDefault="00176B3E" w:rsidP="00CD5A47">
      <w:pPr>
        <w:jc w:val="both"/>
        <w:rPr>
          <w:rFonts w:cs="Arial"/>
          <w:szCs w:val="22"/>
        </w:rPr>
      </w:pPr>
      <w:r w:rsidRPr="002E42D3">
        <w:rPr>
          <w:rFonts w:cs="Arial"/>
          <w:szCs w:val="22"/>
        </w:rPr>
        <w:t xml:space="preserve">Council’s Local Strategic Planning Statement (LSPS) also provides </w:t>
      </w:r>
      <w:r w:rsidR="003010E0">
        <w:rPr>
          <w:rFonts w:cs="Arial"/>
          <w:szCs w:val="22"/>
        </w:rPr>
        <w:t xml:space="preserve">strategic </w:t>
      </w:r>
      <w:r w:rsidRPr="002E42D3">
        <w:rPr>
          <w:rFonts w:cs="Arial"/>
          <w:szCs w:val="22"/>
        </w:rPr>
        <w:t xml:space="preserve">support for the rezoning of the </w:t>
      </w:r>
      <w:r w:rsidR="003010E0">
        <w:rPr>
          <w:rFonts w:cs="Arial"/>
          <w:szCs w:val="22"/>
        </w:rPr>
        <w:t xml:space="preserve">precinct. </w:t>
      </w:r>
      <w:r w:rsidR="001D7697">
        <w:rPr>
          <w:rFonts w:cs="Arial"/>
          <w:szCs w:val="22"/>
        </w:rPr>
        <w:t xml:space="preserve">The LSPS, adopted by Council earlier this year, states </w:t>
      </w:r>
      <w:r w:rsidRPr="002E42D3">
        <w:rPr>
          <w:rFonts w:cs="Arial"/>
          <w:szCs w:val="22"/>
        </w:rPr>
        <w:t>that Council w</w:t>
      </w:r>
      <w:r w:rsidR="001D7697">
        <w:rPr>
          <w:rFonts w:cs="Arial"/>
          <w:szCs w:val="22"/>
        </w:rPr>
        <w:t xml:space="preserve">ill </w:t>
      </w:r>
      <w:r w:rsidRPr="002E42D3">
        <w:rPr>
          <w:rFonts w:cs="Arial"/>
          <w:szCs w:val="22"/>
        </w:rPr>
        <w:t>‘</w:t>
      </w:r>
      <w:r w:rsidR="001D7697">
        <w:rPr>
          <w:rFonts w:cs="Arial"/>
          <w:szCs w:val="22"/>
        </w:rPr>
        <w:t>i</w:t>
      </w:r>
      <w:r w:rsidRPr="002E42D3">
        <w:rPr>
          <w:rFonts w:cs="Arial"/>
          <w:szCs w:val="22"/>
        </w:rPr>
        <w:t xml:space="preserve">nvestigate amendments to </w:t>
      </w:r>
      <w:r w:rsidR="001D7697">
        <w:rPr>
          <w:rFonts w:cs="Arial"/>
          <w:szCs w:val="22"/>
        </w:rPr>
        <w:t xml:space="preserve">the </w:t>
      </w:r>
      <w:r w:rsidRPr="002E42D3">
        <w:rPr>
          <w:rFonts w:cs="Arial"/>
          <w:szCs w:val="22"/>
        </w:rPr>
        <w:t xml:space="preserve">LEP to rezone </w:t>
      </w:r>
      <w:r w:rsidR="001D7697">
        <w:rPr>
          <w:rFonts w:cs="Arial"/>
          <w:szCs w:val="22"/>
        </w:rPr>
        <w:t>the r</w:t>
      </w:r>
      <w:r w:rsidRPr="002E42D3">
        <w:rPr>
          <w:rFonts w:cs="Arial"/>
          <w:szCs w:val="22"/>
        </w:rPr>
        <w:t>iver precinct north of Newbridge Road (Moore Point) as a mixed-use zone to support the Liverpool CBD and Innovation Precinct, with an extensive open space system and cross-river linkages’ over the short-to-medium term.</w:t>
      </w:r>
    </w:p>
    <w:p w14:paraId="2F365080" w14:textId="77777777" w:rsidR="00176B3E" w:rsidRPr="002E42D3" w:rsidRDefault="00176B3E" w:rsidP="00CD5A47">
      <w:pPr>
        <w:jc w:val="both"/>
        <w:rPr>
          <w:rFonts w:cs="Arial"/>
          <w:szCs w:val="22"/>
        </w:rPr>
      </w:pPr>
    </w:p>
    <w:p w14:paraId="51BAFD10" w14:textId="77777777" w:rsidR="00176B3E" w:rsidRPr="00F578A6" w:rsidRDefault="00176B3E" w:rsidP="00CD5A47">
      <w:pPr>
        <w:tabs>
          <w:tab w:val="left" w:pos="567"/>
        </w:tabs>
        <w:autoSpaceDE w:val="0"/>
        <w:autoSpaceDN w:val="0"/>
        <w:adjustRightInd w:val="0"/>
        <w:jc w:val="both"/>
        <w:rPr>
          <w:rFonts w:cs="Arial"/>
          <w:color w:val="000000"/>
        </w:rPr>
      </w:pPr>
      <w:r>
        <w:rPr>
          <w:b/>
          <w:bCs/>
          <w:szCs w:val="22"/>
        </w:rPr>
        <w:t>The site and locality</w:t>
      </w:r>
    </w:p>
    <w:p w14:paraId="0D8B425B" w14:textId="77777777" w:rsidR="00176B3E" w:rsidRDefault="00176B3E" w:rsidP="00CD5A47"/>
    <w:p w14:paraId="327D53FB" w14:textId="77777777" w:rsidR="00176B3E" w:rsidRDefault="00176B3E" w:rsidP="00CD5A47">
      <w:pPr>
        <w:jc w:val="both"/>
        <w:rPr>
          <w:rFonts w:cs="Arial"/>
          <w:szCs w:val="22"/>
        </w:rPr>
      </w:pPr>
      <w:r>
        <w:rPr>
          <w:rFonts w:cs="Arial"/>
          <w:szCs w:val="22"/>
        </w:rPr>
        <w:t>The</w:t>
      </w:r>
      <w:r w:rsidRPr="00B45CA1">
        <w:rPr>
          <w:rFonts w:cs="Arial"/>
          <w:szCs w:val="22"/>
        </w:rPr>
        <w:t xml:space="preserve"> subject site is </w:t>
      </w:r>
      <w:r>
        <w:rPr>
          <w:rFonts w:cs="Arial"/>
          <w:szCs w:val="22"/>
        </w:rPr>
        <w:t xml:space="preserve">located in </w:t>
      </w:r>
      <w:r w:rsidRPr="00B45CA1">
        <w:rPr>
          <w:rFonts w:cs="Arial"/>
          <w:szCs w:val="22"/>
        </w:rPr>
        <w:t xml:space="preserve">the </w:t>
      </w:r>
      <w:r>
        <w:rPr>
          <w:rFonts w:cs="Arial"/>
          <w:szCs w:val="22"/>
        </w:rPr>
        <w:t xml:space="preserve">Georges River North (Moore Point) precinct, defined as being all lots bounded by Newbridge Road to the south, the Georges River to the east and north, and Haigh Park, Lake Moore and McMillan Park to the north and west. </w:t>
      </w:r>
      <w:r w:rsidRPr="004447F6">
        <w:rPr>
          <w:rFonts w:cs="Arial"/>
          <w:szCs w:val="22"/>
        </w:rPr>
        <w:t xml:space="preserve">The primary access </w:t>
      </w:r>
      <w:r>
        <w:rPr>
          <w:rFonts w:cs="Arial"/>
          <w:szCs w:val="22"/>
        </w:rPr>
        <w:t xml:space="preserve">to the site </w:t>
      </w:r>
      <w:r w:rsidRPr="004447F6">
        <w:rPr>
          <w:rFonts w:cs="Arial"/>
          <w:szCs w:val="22"/>
        </w:rPr>
        <w:t>is via Bridges Road and Newbridge Road.</w:t>
      </w:r>
    </w:p>
    <w:p w14:paraId="0D0BA37F" w14:textId="77777777" w:rsidR="00176B3E" w:rsidRDefault="00176B3E" w:rsidP="00CD5A47">
      <w:pPr>
        <w:jc w:val="both"/>
        <w:rPr>
          <w:rFonts w:cs="Arial"/>
          <w:szCs w:val="22"/>
        </w:rPr>
      </w:pPr>
    </w:p>
    <w:p w14:paraId="128BF46A" w14:textId="77777777" w:rsidR="00176B3E" w:rsidRDefault="00176B3E" w:rsidP="00CD5A47">
      <w:pPr>
        <w:pStyle w:val="ListParagraph"/>
        <w:ind w:left="0"/>
        <w:jc w:val="both"/>
        <w:rPr>
          <w:rFonts w:cs="Arial"/>
          <w:bCs/>
        </w:rPr>
      </w:pPr>
      <w:r>
        <w:rPr>
          <w:noProof/>
        </w:rPr>
        <w:drawing>
          <wp:inline distT="0" distB="0" distL="0" distR="0" wp14:anchorId="5DC9A019" wp14:editId="1B0FD373">
            <wp:extent cx="4156711" cy="29495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182975" cy="2968203"/>
                    </a:xfrm>
                    <a:prstGeom prst="rect">
                      <a:avLst/>
                    </a:prstGeom>
                  </pic:spPr>
                </pic:pic>
              </a:graphicData>
            </a:graphic>
          </wp:inline>
        </w:drawing>
      </w:r>
    </w:p>
    <w:p w14:paraId="1E2C3F9B" w14:textId="77777777" w:rsidR="00176B3E" w:rsidRPr="00A37760" w:rsidRDefault="00176B3E" w:rsidP="00CD5A47">
      <w:pPr>
        <w:jc w:val="both"/>
        <w:rPr>
          <w:rFonts w:cs="Arial"/>
          <w:b/>
          <w:sz w:val="20"/>
          <w:szCs w:val="20"/>
        </w:rPr>
      </w:pPr>
      <w:r w:rsidRPr="00A37760">
        <w:rPr>
          <w:rFonts w:cs="Arial"/>
          <w:b/>
          <w:sz w:val="20"/>
          <w:szCs w:val="20"/>
        </w:rPr>
        <w:t xml:space="preserve">Figure 1: Aerial view of the </w:t>
      </w:r>
      <w:r>
        <w:rPr>
          <w:rFonts w:cs="Arial"/>
          <w:b/>
          <w:sz w:val="20"/>
          <w:szCs w:val="20"/>
        </w:rPr>
        <w:t>Georges River North</w:t>
      </w:r>
      <w:r w:rsidRPr="00A37760">
        <w:rPr>
          <w:rFonts w:cs="Arial"/>
          <w:b/>
          <w:sz w:val="20"/>
          <w:szCs w:val="20"/>
        </w:rPr>
        <w:t xml:space="preserve"> precinct</w:t>
      </w:r>
    </w:p>
    <w:p w14:paraId="2290E085" w14:textId="77777777" w:rsidR="00176B3E" w:rsidRPr="00A37760" w:rsidRDefault="00176B3E" w:rsidP="00CD5A47">
      <w:pPr>
        <w:jc w:val="both"/>
        <w:rPr>
          <w:rFonts w:cs="Arial"/>
          <w:sz w:val="20"/>
          <w:szCs w:val="20"/>
        </w:rPr>
      </w:pPr>
      <w:r>
        <w:rPr>
          <w:rFonts w:cs="Arial"/>
          <w:sz w:val="20"/>
          <w:szCs w:val="20"/>
        </w:rPr>
        <w:t>Source: Nearmap 03 August 2020</w:t>
      </w:r>
    </w:p>
    <w:p w14:paraId="2B022589" w14:textId="77777777" w:rsidR="00176B3E" w:rsidRDefault="00176B3E" w:rsidP="00CD5A47">
      <w:pPr>
        <w:jc w:val="both"/>
        <w:rPr>
          <w:rFonts w:cs="Arial"/>
          <w:szCs w:val="22"/>
        </w:rPr>
      </w:pPr>
      <w:r>
        <w:rPr>
          <w:rFonts w:cs="Arial"/>
          <w:szCs w:val="22"/>
        </w:rPr>
        <w:lastRenderedPageBreak/>
        <w:t xml:space="preserve">The planning proposal request submitted to Council </w:t>
      </w:r>
      <w:r w:rsidR="001D7697">
        <w:rPr>
          <w:rFonts w:cs="Arial"/>
          <w:szCs w:val="22"/>
        </w:rPr>
        <w:t>s</w:t>
      </w:r>
      <w:r>
        <w:rPr>
          <w:rFonts w:cs="Arial"/>
          <w:szCs w:val="22"/>
        </w:rPr>
        <w:t>eeks changes to those lots owned by a Joint Landowner Group (JLG) comprising Leamac Property Group and Coronation Property</w:t>
      </w:r>
      <w:r w:rsidR="001D7697">
        <w:rPr>
          <w:rFonts w:cs="Arial"/>
          <w:szCs w:val="22"/>
        </w:rPr>
        <w:t xml:space="preserve">. A separate </w:t>
      </w:r>
      <w:r>
        <w:rPr>
          <w:rFonts w:cs="Arial"/>
          <w:szCs w:val="22"/>
        </w:rPr>
        <w:t xml:space="preserve">planning proposal request </w:t>
      </w:r>
      <w:r w:rsidR="001D7697">
        <w:rPr>
          <w:rFonts w:cs="Arial"/>
          <w:szCs w:val="22"/>
        </w:rPr>
        <w:t xml:space="preserve">has been lodged </w:t>
      </w:r>
      <w:r>
        <w:rPr>
          <w:rFonts w:cs="Arial"/>
          <w:szCs w:val="22"/>
        </w:rPr>
        <w:t xml:space="preserve">within the precinct </w:t>
      </w:r>
      <w:r w:rsidR="001D7697">
        <w:rPr>
          <w:rFonts w:cs="Arial"/>
          <w:szCs w:val="22"/>
        </w:rPr>
        <w:t xml:space="preserve">at 335-349 Newbridge Road, which is </w:t>
      </w:r>
      <w:r>
        <w:rPr>
          <w:rFonts w:cs="Arial"/>
          <w:szCs w:val="22"/>
        </w:rPr>
        <w:t xml:space="preserve">currently </w:t>
      </w:r>
      <w:r w:rsidR="001D7697">
        <w:rPr>
          <w:rFonts w:cs="Arial"/>
          <w:szCs w:val="22"/>
        </w:rPr>
        <w:t xml:space="preserve">under assessment. </w:t>
      </w:r>
    </w:p>
    <w:p w14:paraId="0C66BCBC" w14:textId="77777777" w:rsidR="003010E0" w:rsidRDefault="003010E0" w:rsidP="00CD5A47">
      <w:pPr>
        <w:jc w:val="both"/>
        <w:rPr>
          <w:rFonts w:cs="Arial"/>
          <w:szCs w:val="22"/>
        </w:rPr>
      </w:pPr>
    </w:p>
    <w:p w14:paraId="5C63221B" w14:textId="77777777" w:rsidR="00176B3E" w:rsidRDefault="00176B3E" w:rsidP="00CD5A47">
      <w:pPr>
        <w:jc w:val="both"/>
        <w:rPr>
          <w:rFonts w:cs="Arial"/>
          <w:szCs w:val="22"/>
        </w:rPr>
      </w:pPr>
      <w:r w:rsidRPr="00E66993">
        <w:rPr>
          <w:rFonts w:cs="Arial"/>
          <w:noProof/>
          <w:szCs w:val="22"/>
        </w:rPr>
        <w:drawing>
          <wp:inline distT="0" distB="0" distL="0" distR="0" wp14:anchorId="492F99A0" wp14:editId="42256777">
            <wp:extent cx="5939790" cy="425196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9790" cy="4251960"/>
                    </a:xfrm>
                    <a:prstGeom prst="rect">
                      <a:avLst/>
                    </a:prstGeom>
                    <a:noFill/>
                    <a:ln>
                      <a:noFill/>
                    </a:ln>
                  </pic:spPr>
                </pic:pic>
              </a:graphicData>
            </a:graphic>
          </wp:inline>
        </w:drawing>
      </w:r>
    </w:p>
    <w:p w14:paraId="62204D48" w14:textId="77777777" w:rsidR="00176B3E" w:rsidRDefault="00176B3E" w:rsidP="00CD5A47">
      <w:pPr>
        <w:jc w:val="both"/>
        <w:rPr>
          <w:rFonts w:cs="Arial"/>
          <w:szCs w:val="22"/>
        </w:rPr>
      </w:pPr>
    </w:p>
    <w:p w14:paraId="0C41BD71" w14:textId="77777777" w:rsidR="00176B3E" w:rsidRPr="00A37760" w:rsidRDefault="00176B3E" w:rsidP="00CD5A47">
      <w:pPr>
        <w:jc w:val="both"/>
        <w:rPr>
          <w:rFonts w:cs="Arial"/>
          <w:b/>
          <w:sz w:val="20"/>
          <w:szCs w:val="20"/>
        </w:rPr>
      </w:pPr>
      <w:r w:rsidRPr="00A37760">
        <w:rPr>
          <w:rFonts w:cs="Arial"/>
          <w:b/>
          <w:sz w:val="20"/>
          <w:szCs w:val="20"/>
        </w:rPr>
        <w:t xml:space="preserve">Figure </w:t>
      </w:r>
      <w:r>
        <w:rPr>
          <w:rFonts w:cs="Arial"/>
          <w:b/>
          <w:sz w:val="20"/>
          <w:szCs w:val="20"/>
        </w:rPr>
        <w:t>2</w:t>
      </w:r>
      <w:r w:rsidRPr="00A37760">
        <w:rPr>
          <w:rFonts w:cs="Arial"/>
          <w:b/>
          <w:sz w:val="20"/>
          <w:szCs w:val="20"/>
        </w:rPr>
        <w:t xml:space="preserve">: </w:t>
      </w:r>
      <w:r>
        <w:rPr>
          <w:rFonts w:cs="Arial"/>
          <w:b/>
          <w:sz w:val="20"/>
          <w:szCs w:val="20"/>
        </w:rPr>
        <w:t>Ownership of land within</w:t>
      </w:r>
      <w:r w:rsidRPr="00A37760">
        <w:rPr>
          <w:rFonts w:cs="Arial"/>
          <w:b/>
          <w:sz w:val="20"/>
          <w:szCs w:val="20"/>
        </w:rPr>
        <w:t xml:space="preserve"> the </w:t>
      </w:r>
      <w:r>
        <w:rPr>
          <w:rFonts w:cs="Arial"/>
          <w:b/>
          <w:sz w:val="20"/>
          <w:szCs w:val="20"/>
        </w:rPr>
        <w:t>Georges River North</w:t>
      </w:r>
      <w:r w:rsidRPr="00A37760">
        <w:rPr>
          <w:rFonts w:cs="Arial"/>
          <w:b/>
          <w:sz w:val="20"/>
          <w:szCs w:val="20"/>
        </w:rPr>
        <w:t xml:space="preserve"> precinct</w:t>
      </w:r>
    </w:p>
    <w:p w14:paraId="510D5C4F" w14:textId="77777777" w:rsidR="001D7697" w:rsidRDefault="001D7697" w:rsidP="00CD5A47">
      <w:pPr>
        <w:jc w:val="both"/>
        <w:rPr>
          <w:rFonts w:cs="Arial"/>
          <w:sz w:val="20"/>
          <w:szCs w:val="20"/>
        </w:rPr>
      </w:pPr>
      <w:r>
        <w:rPr>
          <w:rFonts w:cs="Arial"/>
          <w:sz w:val="20"/>
          <w:szCs w:val="20"/>
        </w:rPr>
        <w:t>Blue/yellow = Joint Landowner Group</w:t>
      </w:r>
    </w:p>
    <w:p w14:paraId="089B2EC0" w14:textId="77777777" w:rsidR="001D7697" w:rsidRDefault="001D7697" w:rsidP="00CD5A47">
      <w:pPr>
        <w:jc w:val="both"/>
        <w:rPr>
          <w:rFonts w:cs="Arial"/>
          <w:sz w:val="20"/>
          <w:szCs w:val="20"/>
        </w:rPr>
      </w:pPr>
      <w:r>
        <w:rPr>
          <w:rFonts w:cs="Arial"/>
          <w:sz w:val="20"/>
          <w:szCs w:val="20"/>
        </w:rPr>
        <w:t>Purple = other landowners</w:t>
      </w:r>
    </w:p>
    <w:p w14:paraId="445D2C61" w14:textId="77777777" w:rsidR="00176B3E" w:rsidRPr="00A37760" w:rsidRDefault="00176B3E" w:rsidP="00CD5A47">
      <w:pPr>
        <w:jc w:val="both"/>
        <w:rPr>
          <w:rFonts w:cs="Arial"/>
          <w:sz w:val="20"/>
          <w:szCs w:val="20"/>
        </w:rPr>
      </w:pPr>
      <w:r>
        <w:rPr>
          <w:rFonts w:cs="Arial"/>
          <w:sz w:val="20"/>
          <w:szCs w:val="20"/>
        </w:rPr>
        <w:t>Source: Mecone 2020</w:t>
      </w:r>
    </w:p>
    <w:p w14:paraId="457C5AA8" w14:textId="77777777" w:rsidR="00176B3E" w:rsidRDefault="00176B3E" w:rsidP="00CD5A47">
      <w:pPr>
        <w:jc w:val="both"/>
        <w:rPr>
          <w:rFonts w:cs="Arial"/>
          <w:szCs w:val="22"/>
        </w:rPr>
      </w:pPr>
    </w:p>
    <w:p w14:paraId="4EAEBB91" w14:textId="77777777" w:rsidR="00176B3E" w:rsidRDefault="00176B3E" w:rsidP="00CD5A47">
      <w:pPr>
        <w:jc w:val="both"/>
        <w:rPr>
          <w:rFonts w:cs="Arial"/>
          <w:i/>
          <w:szCs w:val="22"/>
        </w:rPr>
      </w:pPr>
      <w:r>
        <w:rPr>
          <w:rFonts w:cs="Arial"/>
          <w:szCs w:val="22"/>
        </w:rPr>
        <w:t xml:space="preserve">The planning proposal request applies to six lots of varying sizes represented in </w:t>
      </w:r>
      <w:r w:rsidR="001D7697">
        <w:rPr>
          <w:rFonts w:cs="Arial"/>
          <w:szCs w:val="22"/>
        </w:rPr>
        <w:t>yellow</w:t>
      </w:r>
      <w:r>
        <w:rPr>
          <w:rFonts w:cs="Arial"/>
          <w:szCs w:val="22"/>
        </w:rPr>
        <w:t xml:space="preserve"> and blue in </w:t>
      </w:r>
      <w:r w:rsidRPr="007B4F89">
        <w:rPr>
          <w:rFonts w:cs="Arial"/>
          <w:b/>
          <w:bCs/>
          <w:szCs w:val="22"/>
        </w:rPr>
        <w:t>Figure 2</w:t>
      </w:r>
      <w:r>
        <w:rPr>
          <w:rFonts w:cs="Arial"/>
          <w:szCs w:val="22"/>
        </w:rPr>
        <w:t>. All lots in the precinct are currently zoned IN2 Light Industrial.</w:t>
      </w:r>
    </w:p>
    <w:p w14:paraId="205E9008" w14:textId="77777777" w:rsidR="00176B3E" w:rsidRDefault="00176B3E" w:rsidP="00CD5A47">
      <w:pPr>
        <w:ind w:left="720"/>
        <w:jc w:val="both"/>
        <w:rPr>
          <w:rFonts w:cs="Arial"/>
        </w:rPr>
      </w:pPr>
    </w:p>
    <w:p w14:paraId="66C83B07" w14:textId="77777777" w:rsidR="00176B3E" w:rsidRDefault="00176B3E" w:rsidP="00CD5A47">
      <w:pPr>
        <w:jc w:val="both"/>
        <w:rPr>
          <w:rFonts w:cs="Arial"/>
          <w:szCs w:val="22"/>
        </w:rPr>
      </w:pPr>
      <w:r>
        <w:rPr>
          <w:rFonts w:cs="Arial"/>
          <w:szCs w:val="22"/>
        </w:rPr>
        <w:t xml:space="preserve">The site is currently used for a range of light industrial purposes, the largest of which is Prysmian, a cable and electrical wire manufacturer. </w:t>
      </w:r>
    </w:p>
    <w:p w14:paraId="2A8D5742" w14:textId="77777777" w:rsidR="00176B3E" w:rsidRDefault="00176B3E" w:rsidP="00CD5A47">
      <w:pPr>
        <w:jc w:val="both"/>
        <w:rPr>
          <w:rFonts w:cs="Arial"/>
          <w:szCs w:val="22"/>
        </w:rPr>
      </w:pPr>
    </w:p>
    <w:p w14:paraId="0B593F0B" w14:textId="77777777" w:rsidR="00176B3E" w:rsidRPr="00150742" w:rsidRDefault="00176B3E" w:rsidP="00CD5A47">
      <w:pPr>
        <w:jc w:val="both"/>
        <w:rPr>
          <w:rFonts w:cs="Arial"/>
          <w:b/>
          <w:bCs/>
          <w:szCs w:val="22"/>
        </w:rPr>
      </w:pPr>
      <w:r w:rsidRPr="00150742">
        <w:rPr>
          <w:rFonts w:cs="Arial"/>
          <w:b/>
          <w:bCs/>
          <w:szCs w:val="22"/>
        </w:rPr>
        <w:t>The Proposal</w:t>
      </w:r>
    </w:p>
    <w:p w14:paraId="79D44815" w14:textId="77777777" w:rsidR="00176B3E" w:rsidRDefault="00176B3E" w:rsidP="00CD5A47">
      <w:pPr>
        <w:jc w:val="both"/>
        <w:rPr>
          <w:rFonts w:cs="Arial"/>
          <w:szCs w:val="22"/>
        </w:rPr>
      </w:pPr>
    </w:p>
    <w:p w14:paraId="5FDE4B95" w14:textId="77777777" w:rsidR="001D7697" w:rsidRDefault="00176B3E" w:rsidP="00CD5A47">
      <w:pPr>
        <w:jc w:val="both"/>
        <w:rPr>
          <w:rFonts w:eastAsia="Calibri" w:cs="Arial"/>
          <w:szCs w:val="22"/>
        </w:rPr>
      </w:pPr>
      <w:r>
        <w:rPr>
          <w:rFonts w:cs="Arial"/>
          <w:szCs w:val="22"/>
        </w:rPr>
        <w:t xml:space="preserve">The </w:t>
      </w:r>
      <w:r w:rsidR="001D7697">
        <w:rPr>
          <w:rFonts w:cs="Arial"/>
          <w:szCs w:val="22"/>
        </w:rPr>
        <w:t>p</w:t>
      </w:r>
      <w:r>
        <w:rPr>
          <w:rFonts w:cs="Arial"/>
          <w:szCs w:val="22"/>
        </w:rPr>
        <w:t xml:space="preserve">lanning </w:t>
      </w:r>
      <w:r w:rsidR="001D7697">
        <w:rPr>
          <w:rFonts w:cs="Arial"/>
          <w:szCs w:val="22"/>
        </w:rPr>
        <w:t>p</w:t>
      </w:r>
      <w:r>
        <w:rPr>
          <w:rFonts w:cs="Arial"/>
          <w:szCs w:val="22"/>
        </w:rPr>
        <w:t xml:space="preserve">roposal request seeks to amend the Liverpool Local Environmental Plan to facilitate high-density mixed-use development. It is envisaged that the development could </w:t>
      </w:r>
      <w:r>
        <w:rPr>
          <w:rFonts w:cs="Arial"/>
          <w:szCs w:val="22"/>
        </w:rPr>
        <w:lastRenderedPageBreak/>
        <w:t xml:space="preserve">support approximately 12,220 dwellings and provide </w:t>
      </w:r>
      <w:r w:rsidRPr="00276D7C">
        <w:rPr>
          <w:rFonts w:eastAsia="Calibri" w:cs="Arial"/>
          <w:szCs w:val="22"/>
        </w:rPr>
        <w:t>249,364m</w:t>
      </w:r>
      <w:r>
        <w:rPr>
          <w:rFonts w:eastAsia="Calibri" w:cs="Arial"/>
          <w:szCs w:val="22"/>
        </w:rPr>
        <w:t xml:space="preserve">² of commercial floor space over a </w:t>
      </w:r>
      <w:r w:rsidR="001D7697">
        <w:rPr>
          <w:rFonts w:eastAsia="Calibri" w:cs="Arial"/>
          <w:szCs w:val="22"/>
        </w:rPr>
        <w:t xml:space="preserve">long </w:t>
      </w:r>
      <w:r>
        <w:rPr>
          <w:rFonts w:eastAsia="Calibri" w:cs="Arial"/>
          <w:szCs w:val="22"/>
        </w:rPr>
        <w:t xml:space="preserve">period to 2051. </w:t>
      </w:r>
    </w:p>
    <w:p w14:paraId="6E067A01" w14:textId="77777777" w:rsidR="001D7697" w:rsidRDefault="001D7697" w:rsidP="00CD5A47">
      <w:pPr>
        <w:jc w:val="both"/>
        <w:rPr>
          <w:rFonts w:eastAsia="Calibri" w:cs="Arial"/>
          <w:szCs w:val="22"/>
        </w:rPr>
      </w:pPr>
    </w:p>
    <w:p w14:paraId="09836144" w14:textId="77777777" w:rsidR="00176B3E" w:rsidRDefault="00176B3E" w:rsidP="00CD5A47">
      <w:pPr>
        <w:jc w:val="both"/>
        <w:rPr>
          <w:rFonts w:eastAsia="Calibri" w:cs="Arial"/>
          <w:szCs w:val="22"/>
        </w:rPr>
      </w:pPr>
      <w:r>
        <w:rPr>
          <w:rFonts w:eastAsia="Calibri" w:cs="Arial"/>
          <w:szCs w:val="22"/>
        </w:rPr>
        <w:t xml:space="preserve">An associated Urban Design Study envisages that the entire precinct </w:t>
      </w:r>
      <w:r w:rsidR="001D7697">
        <w:rPr>
          <w:rFonts w:eastAsia="Calibri" w:cs="Arial"/>
          <w:szCs w:val="22"/>
        </w:rPr>
        <w:t xml:space="preserve">could </w:t>
      </w:r>
      <w:r>
        <w:rPr>
          <w:rFonts w:eastAsia="Calibri" w:cs="Arial"/>
          <w:szCs w:val="22"/>
        </w:rPr>
        <w:t xml:space="preserve">ultimately accommodate approximately 14,054 dwellings and </w:t>
      </w:r>
      <w:r w:rsidRPr="00381F51">
        <w:rPr>
          <w:rFonts w:eastAsia="Calibri" w:cs="Arial"/>
          <w:szCs w:val="22"/>
        </w:rPr>
        <w:t>344,499m</w:t>
      </w:r>
      <w:r>
        <w:rPr>
          <w:rFonts w:eastAsia="Calibri" w:cs="Arial"/>
          <w:szCs w:val="22"/>
        </w:rPr>
        <w:t>² of commercial floor space, with a residential population of approximately 30,760 persons. The gross residential density of the precinct would be approximately 365 dwellings per hectare, with a residential population density of 800 people per hectare, making it one of the densest urban regeneration projects in Australia.</w:t>
      </w:r>
    </w:p>
    <w:p w14:paraId="10372C92" w14:textId="77777777" w:rsidR="00176B3E" w:rsidRDefault="00176B3E" w:rsidP="00CD5A47">
      <w:pPr>
        <w:jc w:val="both"/>
        <w:rPr>
          <w:rFonts w:eastAsia="Calibri" w:cs="Arial"/>
          <w:szCs w:val="22"/>
        </w:rPr>
      </w:pPr>
    </w:p>
    <w:p w14:paraId="2FB59FBA" w14:textId="77777777" w:rsidR="00176B3E" w:rsidRDefault="00176B3E" w:rsidP="00CD5A47">
      <w:pPr>
        <w:jc w:val="both"/>
        <w:rPr>
          <w:rFonts w:eastAsia="Calibri" w:cs="Arial"/>
          <w:szCs w:val="22"/>
        </w:rPr>
      </w:pPr>
      <w:r>
        <w:rPr>
          <w:rFonts w:eastAsia="Calibri" w:cs="Arial"/>
          <w:szCs w:val="22"/>
        </w:rPr>
        <w:t>The proposal would be achieved through the following amendments to the LEP:</w:t>
      </w:r>
    </w:p>
    <w:p w14:paraId="65BD6F5F" w14:textId="77777777" w:rsidR="00176B3E" w:rsidRDefault="00176B3E" w:rsidP="00955970">
      <w:pPr>
        <w:pStyle w:val="ListParagraph"/>
        <w:numPr>
          <w:ilvl w:val="0"/>
          <w:numId w:val="45"/>
        </w:numPr>
        <w:spacing w:before="120" w:after="0"/>
        <w:ind w:left="714" w:hanging="357"/>
        <w:contextualSpacing w:val="0"/>
        <w:jc w:val="both"/>
        <w:rPr>
          <w:rFonts w:cs="Arial"/>
        </w:rPr>
      </w:pPr>
      <w:r>
        <w:rPr>
          <w:rFonts w:cs="Arial"/>
        </w:rPr>
        <w:t>Rezone the site from IN2 Light Industrial to B4 Mixed Use, B6 Enterprise Corridor and RE1 Public Recreation;</w:t>
      </w:r>
    </w:p>
    <w:p w14:paraId="2F667052" w14:textId="77777777" w:rsidR="00176B3E" w:rsidRDefault="00176B3E" w:rsidP="00955970">
      <w:pPr>
        <w:pStyle w:val="ListParagraph"/>
        <w:numPr>
          <w:ilvl w:val="0"/>
          <w:numId w:val="45"/>
        </w:numPr>
        <w:spacing w:before="120" w:after="0"/>
        <w:ind w:left="714" w:hanging="357"/>
        <w:contextualSpacing w:val="0"/>
        <w:jc w:val="both"/>
        <w:rPr>
          <w:rFonts w:cs="Arial"/>
        </w:rPr>
      </w:pPr>
      <w:r>
        <w:rPr>
          <w:rFonts w:cs="Arial"/>
        </w:rPr>
        <w:t xml:space="preserve">Increase the maximum floor space ratio (FSR) </w:t>
      </w:r>
      <w:r w:rsidR="001D7697">
        <w:rPr>
          <w:rFonts w:cs="Arial"/>
        </w:rPr>
        <w:t xml:space="preserve">development standard </w:t>
      </w:r>
      <w:r>
        <w:rPr>
          <w:rFonts w:cs="Arial"/>
        </w:rPr>
        <w:t>to 4.2:1 and 3.5:1;</w:t>
      </w:r>
    </w:p>
    <w:p w14:paraId="07EFC758" w14:textId="77777777" w:rsidR="00176B3E" w:rsidRDefault="00176B3E" w:rsidP="00955970">
      <w:pPr>
        <w:pStyle w:val="ListParagraph"/>
        <w:numPr>
          <w:ilvl w:val="0"/>
          <w:numId w:val="45"/>
        </w:numPr>
        <w:spacing w:before="120" w:after="0"/>
        <w:ind w:left="714" w:hanging="357"/>
        <w:contextualSpacing w:val="0"/>
        <w:jc w:val="both"/>
        <w:rPr>
          <w:rFonts w:cs="Arial"/>
        </w:rPr>
      </w:pPr>
      <w:r>
        <w:rPr>
          <w:rFonts w:cs="Arial"/>
        </w:rPr>
        <w:t xml:space="preserve">Increase </w:t>
      </w:r>
      <w:r w:rsidR="001D7697">
        <w:rPr>
          <w:rFonts w:cs="Arial"/>
        </w:rPr>
        <w:t xml:space="preserve">the </w:t>
      </w:r>
      <w:r>
        <w:rPr>
          <w:rFonts w:cs="Arial"/>
        </w:rPr>
        <w:t xml:space="preserve">maximum height of buildings (HOB) </w:t>
      </w:r>
      <w:r w:rsidR="001D7697">
        <w:rPr>
          <w:rFonts w:cs="Arial"/>
        </w:rPr>
        <w:t xml:space="preserve">development standard </w:t>
      </w:r>
      <w:r>
        <w:rPr>
          <w:rFonts w:cs="Arial"/>
        </w:rPr>
        <w:t>from 18m and 15m to RL 136 and RL 108; and</w:t>
      </w:r>
    </w:p>
    <w:p w14:paraId="14BF2E5F" w14:textId="77777777" w:rsidR="00176B3E" w:rsidRPr="00CB646D" w:rsidRDefault="00176B3E" w:rsidP="00955970">
      <w:pPr>
        <w:pStyle w:val="ListParagraph"/>
        <w:numPr>
          <w:ilvl w:val="0"/>
          <w:numId w:val="45"/>
        </w:numPr>
        <w:spacing w:before="120" w:after="0"/>
        <w:ind w:left="714" w:hanging="357"/>
        <w:contextualSpacing w:val="0"/>
        <w:jc w:val="both"/>
        <w:rPr>
          <w:rFonts w:cs="Arial"/>
        </w:rPr>
      </w:pPr>
      <w:r>
        <w:rPr>
          <w:rFonts w:cs="Arial"/>
        </w:rPr>
        <w:t xml:space="preserve">Introduce Division 1A </w:t>
      </w:r>
      <w:r w:rsidR="001D7697">
        <w:rPr>
          <w:rFonts w:cs="Arial"/>
        </w:rPr>
        <w:t xml:space="preserve">to the LEP </w:t>
      </w:r>
      <w:r>
        <w:rPr>
          <w:rFonts w:cs="Arial"/>
        </w:rPr>
        <w:t xml:space="preserve">to provide site-specific development controls for the site including design excellence, sun access and requirements for preparation of a development control plan. It also seeks to </w:t>
      </w:r>
      <w:r w:rsidR="008A554F">
        <w:rPr>
          <w:rFonts w:cs="Arial"/>
        </w:rPr>
        <w:t>amend the Key Sites Map such that</w:t>
      </w:r>
      <w:r>
        <w:rPr>
          <w:rFonts w:cs="Arial"/>
        </w:rPr>
        <w:t xml:space="preserve"> Clause 7.22</w:t>
      </w:r>
      <w:r w:rsidR="008A554F">
        <w:rPr>
          <w:rFonts w:cs="Arial"/>
        </w:rPr>
        <w:t>(4)</w:t>
      </w:r>
      <w:r>
        <w:rPr>
          <w:rFonts w:cs="Arial"/>
        </w:rPr>
        <w:t xml:space="preserve"> appl</w:t>
      </w:r>
      <w:r w:rsidR="001D7697">
        <w:rPr>
          <w:rFonts w:cs="Arial"/>
        </w:rPr>
        <w:t>ies</w:t>
      </w:r>
      <w:r>
        <w:rPr>
          <w:rFonts w:cs="Arial"/>
        </w:rPr>
        <w:t xml:space="preserve"> to the site, </w:t>
      </w:r>
      <w:r w:rsidR="008A554F">
        <w:rPr>
          <w:rFonts w:cs="Arial"/>
        </w:rPr>
        <w:t>which would</w:t>
      </w:r>
      <w:r>
        <w:rPr>
          <w:rFonts w:cs="Arial"/>
        </w:rPr>
        <w:t xml:space="preserve"> allow residential development within 50m of a classified road within the B6 zone</w:t>
      </w:r>
      <w:r w:rsidR="008A554F">
        <w:rPr>
          <w:rFonts w:cs="Arial"/>
        </w:rPr>
        <w:t>, as long as the development was more than 8m from the classified road</w:t>
      </w:r>
      <w:r>
        <w:rPr>
          <w:rFonts w:cs="Arial"/>
        </w:rPr>
        <w:t>.</w:t>
      </w:r>
    </w:p>
    <w:p w14:paraId="0562BD38" w14:textId="77777777" w:rsidR="00176B3E" w:rsidRDefault="00176B3E" w:rsidP="00CD5A47">
      <w:pPr>
        <w:jc w:val="both"/>
        <w:rPr>
          <w:rFonts w:cs="Arial"/>
          <w:szCs w:val="22"/>
        </w:rPr>
      </w:pPr>
    </w:p>
    <w:p w14:paraId="3801C47E" w14:textId="77777777" w:rsidR="00BA1E4C" w:rsidRDefault="00176B3E" w:rsidP="00CD5A47">
      <w:pPr>
        <w:jc w:val="both"/>
        <w:rPr>
          <w:rFonts w:cs="Arial"/>
          <w:szCs w:val="22"/>
        </w:rPr>
      </w:pPr>
      <w:r>
        <w:rPr>
          <w:rFonts w:cs="Arial"/>
          <w:szCs w:val="22"/>
        </w:rPr>
        <w:t xml:space="preserve">The intended Land Zoning Map is pictured in </w:t>
      </w:r>
      <w:r>
        <w:rPr>
          <w:rFonts w:cs="Arial"/>
          <w:b/>
          <w:szCs w:val="22"/>
        </w:rPr>
        <w:t>Figure 4</w:t>
      </w:r>
      <w:r>
        <w:rPr>
          <w:rFonts w:cs="Arial"/>
          <w:szCs w:val="22"/>
        </w:rPr>
        <w:t xml:space="preserve">, FSR in </w:t>
      </w:r>
      <w:r w:rsidRPr="00655A44">
        <w:rPr>
          <w:rFonts w:cs="Arial"/>
          <w:b/>
          <w:bCs/>
          <w:szCs w:val="22"/>
        </w:rPr>
        <w:t xml:space="preserve">Figure </w:t>
      </w:r>
      <w:r>
        <w:rPr>
          <w:rFonts w:cs="Arial"/>
          <w:b/>
          <w:bCs/>
          <w:szCs w:val="22"/>
        </w:rPr>
        <w:t>5</w:t>
      </w:r>
      <w:r>
        <w:rPr>
          <w:rFonts w:cs="Arial"/>
          <w:szCs w:val="22"/>
        </w:rPr>
        <w:t xml:space="preserve">, and HOB in </w:t>
      </w:r>
      <w:r w:rsidRPr="00655A44">
        <w:rPr>
          <w:rFonts w:cs="Arial"/>
          <w:b/>
          <w:bCs/>
          <w:szCs w:val="22"/>
        </w:rPr>
        <w:t xml:space="preserve">Figure </w:t>
      </w:r>
      <w:r>
        <w:rPr>
          <w:rFonts w:cs="Arial"/>
          <w:b/>
          <w:bCs/>
          <w:szCs w:val="22"/>
        </w:rPr>
        <w:t>6</w:t>
      </w:r>
      <w:r>
        <w:rPr>
          <w:rFonts w:cs="Arial"/>
          <w:szCs w:val="22"/>
        </w:rPr>
        <w:t xml:space="preserve">. </w:t>
      </w:r>
    </w:p>
    <w:p w14:paraId="36DBE3A0" w14:textId="77777777" w:rsidR="00BA1E4C" w:rsidRDefault="00BA1E4C" w:rsidP="00CD5A47">
      <w:pPr>
        <w:jc w:val="both"/>
        <w:rPr>
          <w:rFonts w:cs="Arial"/>
          <w:szCs w:val="22"/>
        </w:rPr>
      </w:pPr>
    </w:p>
    <w:p w14:paraId="2CB84067" w14:textId="77777777" w:rsidR="00176B3E" w:rsidRPr="00980485" w:rsidRDefault="00176B3E" w:rsidP="00CD5A47">
      <w:pPr>
        <w:jc w:val="both"/>
        <w:rPr>
          <w:rFonts w:cs="Arial"/>
          <w:szCs w:val="22"/>
        </w:rPr>
      </w:pPr>
      <w:r>
        <w:rPr>
          <w:rFonts w:cs="Arial"/>
          <w:szCs w:val="22"/>
        </w:rPr>
        <w:t xml:space="preserve">An illustrative masterplan for the entire precinct is shown in </w:t>
      </w:r>
      <w:r w:rsidRPr="007B63FE">
        <w:rPr>
          <w:rFonts w:cs="Arial"/>
          <w:b/>
          <w:bCs/>
          <w:szCs w:val="22"/>
        </w:rPr>
        <w:t xml:space="preserve">Figure </w:t>
      </w:r>
      <w:r>
        <w:rPr>
          <w:rFonts w:cs="Arial"/>
          <w:b/>
          <w:bCs/>
          <w:szCs w:val="22"/>
        </w:rPr>
        <w:t>7</w:t>
      </w:r>
      <w:r>
        <w:rPr>
          <w:rFonts w:cs="Arial"/>
          <w:szCs w:val="22"/>
        </w:rPr>
        <w:t>.</w:t>
      </w:r>
    </w:p>
    <w:p w14:paraId="338B69A3" w14:textId="77777777" w:rsidR="00176B3E" w:rsidRDefault="00176B3E" w:rsidP="00CD5A47">
      <w:pPr>
        <w:jc w:val="both"/>
        <w:rPr>
          <w:rFonts w:cs="Arial"/>
          <w:szCs w:val="22"/>
        </w:rPr>
      </w:pPr>
    </w:p>
    <w:p w14:paraId="0660713A" w14:textId="77777777" w:rsidR="00176B3E" w:rsidRDefault="00176B3E" w:rsidP="00CD5A47">
      <w:pPr>
        <w:jc w:val="both"/>
        <w:rPr>
          <w:rFonts w:cs="Arial"/>
          <w:szCs w:val="22"/>
        </w:rPr>
      </w:pPr>
      <w:r w:rsidRPr="009415E6">
        <w:rPr>
          <w:rFonts w:cs="Arial"/>
          <w:noProof/>
          <w:szCs w:val="22"/>
        </w:rPr>
        <w:lastRenderedPageBreak/>
        <w:drawing>
          <wp:inline distT="0" distB="0" distL="0" distR="0" wp14:anchorId="2FFF1FFD" wp14:editId="697B0BFE">
            <wp:extent cx="5443766" cy="295758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73546" cy="2973761"/>
                    </a:xfrm>
                    <a:prstGeom prst="rect">
                      <a:avLst/>
                    </a:prstGeom>
                  </pic:spPr>
                </pic:pic>
              </a:graphicData>
            </a:graphic>
          </wp:inline>
        </w:drawing>
      </w:r>
    </w:p>
    <w:p w14:paraId="3CE47DD6" w14:textId="77777777" w:rsidR="00176B3E" w:rsidRDefault="00176B3E" w:rsidP="00CD5A47">
      <w:pPr>
        <w:jc w:val="both"/>
        <w:rPr>
          <w:rFonts w:cs="Arial"/>
          <w:b/>
          <w:sz w:val="20"/>
          <w:szCs w:val="20"/>
        </w:rPr>
      </w:pPr>
      <w:r w:rsidRPr="00896F9E">
        <w:rPr>
          <w:rFonts w:cs="Arial"/>
          <w:b/>
          <w:sz w:val="20"/>
          <w:szCs w:val="20"/>
        </w:rPr>
        <w:t xml:space="preserve">Figure </w:t>
      </w:r>
      <w:r>
        <w:rPr>
          <w:rFonts w:cs="Arial"/>
          <w:b/>
          <w:sz w:val="20"/>
          <w:szCs w:val="20"/>
        </w:rPr>
        <w:t>4</w:t>
      </w:r>
      <w:r w:rsidRPr="00896F9E">
        <w:rPr>
          <w:rFonts w:cs="Arial"/>
          <w:b/>
          <w:sz w:val="20"/>
          <w:szCs w:val="20"/>
        </w:rPr>
        <w:t xml:space="preserve">: </w:t>
      </w:r>
      <w:r>
        <w:rPr>
          <w:rFonts w:cs="Arial"/>
          <w:b/>
          <w:sz w:val="20"/>
          <w:szCs w:val="20"/>
        </w:rPr>
        <w:t>Intended zoning map for Georges River North Precinct</w:t>
      </w:r>
    </w:p>
    <w:p w14:paraId="24BC4453" w14:textId="77777777" w:rsidR="00176B3E" w:rsidRPr="003A7661" w:rsidRDefault="00176B3E" w:rsidP="00CD5A47">
      <w:pPr>
        <w:jc w:val="both"/>
        <w:rPr>
          <w:rFonts w:cs="Arial"/>
          <w:bCs/>
          <w:sz w:val="20"/>
          <w:szCs w:val="20"/>
        </w:rPr>
      </w:pPr>
      <w:r>
        <w:rPr>
          <w:rFonts w:cs="Arial"/>
          <w:bCs/>
          <w:sz w:val="20"/>
          <w:szCs w:val="20"/>
        </w:rPr>
        <w:t>NB: Striped land indicates land not subject to planning proposal</w:t>
      </w:r>
    </w:p>
    <w:p w14:paraId="6595E5DD" w14:textId="77777777" w:rsidR="00176B3E" w:rsidRPr="00896F9E" w:rsidRDefault="00176B3E" w:rsidP="00CD5A47">
      <w:pPr>
        <w:jc w:val="both"/>
        <w:rPr>
          <w:rFonts w:cs="Arial"/>
          <w:sz w:val="20"/>
          <w:szCs w:val="20"/>
        </w:rPr>
      </w:pPr>
      <w:r w:rsidRPr="00896F9E">
        <w:rPr>
          <w:rFonts w:cs="Arial"/>
          <w:sz w:val="20"/>
          <w:szCs w:val="20"/>
        </w:rPr>
        <w:t xml:space="preserve">Source: </w:t>
      </w:r>
      <w:r>
        <w:rPr>
          <w:rFonts w:cs="Arial"/>
          <w:sz w:val="20"/>
          <w:szCs w:val="20"/>
        </w:rPr>
        <w:t>Mecone, 2020</w:t>
      </w:r>
    </w:p>
    <w:p w14:paraId="42A03497" w14:textId="77777777" w:rsidR="00176B3E" w:rsidRDefault="00176B3E" w:rsidP="00CD5A47">
      <w:pPr>
        <w:jc w:val="both"/>
        <w:rPr>
          <w:rFonts w:cs="Arial"/>
          <w:b/>
          <w:szCs w:val="22"/>
        </w:rPr>
      </w:pPr>
    </w:p>
    <w:p w14:paraId="170E4E83" w14:textId="77777777" w:rsidR="00176B3E" w:rsidRPr="00527C51" w:rsidRDefault="00176B3E" w:rsidP="00CD5A47">
      <w:pPr>
        <w:jc w:val="both"/>
        <w:rPr>
          <w:rFonts w:cs="Arial"/>
          <w:b/>
          <w:bCs/>
          <w:szCs w:val="22"/>
        </w:rPr>
      </w:pPr>
      <w:r>
        <w:rPr>
          <w:rFonts w:cs="Arial"/>
          <w:color w:val="000000"/>
          <w:szCs w:val="22"/>
        </w:rPr>
        <w:t>Initially</w:t>
      </w:r>
      <w:r w:rsidR="001D7697">
        <w:rPr>
          <w:rFonts w:cs="Arial"/>
          <w:color w:val="000000"/>
          <w:szCs w:val="22"/>
        </w:rPr>
        <w:t>,</w:t>
      </w:r>
      <w:r>
        <w:rPr>
          <w:rFonts w:cs="Arial"/>
          <w:color w:val="000000"/>
          <w:szCs w:val="22"/>
        </w:rPr>
        <w:t xml:space="preserve"> the </w:t>
      </w:r>
      <w:r w:rsidR="00BA1E4C">
        <w:rPr>
          <w:rFonts w:cs="Arial"/>
          <w:color w:val="000000"/>
          <w:szCs w:val="22"/>
        </w:rPr>
        <w:t xml:space="preserve">planning </w:t>
      </w:r>
      <w:r>
        <w:rPr>
          <w:rFonts w:cs="Arial"/>
          <w:color w:val="000000"/>
          <w:szCs w:val="22"/>
        </w:rPr>
        <w:t xml:space="preserve">proposal </w:t>
      </w:r>
      <w:r w:rsidR="00BA1E4C">
        <w:rPr>
          <w:rFonts w:cs="Arial"/>
          <w:color w:val="000000"/>
          <w:szCs w:val="22"/>
        </w:rPr>
        <w:t xml:space="preserve">request </w:t>
      </w:r>
      <w:r>
        <w:rPr>
          <w:rFonts w:cs="Arial"/>
          <w:color w:val="000000"/>
          <w:szCs w:val="22"/>
        </w:rPr>
        <w:t xml:space="preserve">did not include any RE1 zoned land, however </w:t>
      </w:r>
      <w:r w:rsidR="00BA1E4C">
        <w:rPr>
          <w:rFonts w:cs="Arial"/>
          <w:color w:val="000000"/>
          <w:szCs w:val="22"/>
        </w:rPr>
        <w:t>the p</w:t>
      </w:r>
      <w:r>
        <w:rPr>
          <w:rFonts w:cs="Arial"/>
          <w:color w:val="000000"/>
          <w:szCs w:val="22"/>
        </w:rPr>
        <w:t xml:space="preserve">roposal </w:t>
      </w:r>
      <w:r w:rsidR="00BA1E4C">
        <w:rPr>
          <w:rFonts w:cs="Arial"/>
          <w:color w:val="000000"/>
          <w:szCs w:val="22"/>
        </w:rPr>
        <w:t xml:space="preserve">was revised to </w:t>
      </w:r>
      <w:r>
        <w:rPr>
          <w:rFonts w:cs="Arial"/>
          <w:color w:val="000000"/>
          <w:szCs w:val="22"/>
        </w:rPr>
        <w:t xml:space="preserve">include RE1 land </w:t>
      </w:r>
      <w:r w:rsidR="00BA1E4C">
        <w:rPr>
          <w:rFonts w:cs="Arial"/>
          <w:color w:val="000000"/>
          <w:szCs w:val="22"/>
        </w:rPr>
        <w:t>along t</w:t>
      </w:r>
      <w:r>
        <w:rPr>
          <w:rFonts w:cs="Arial"/>
          <w:color w:val="000000"/>
          <w:szCs w:val="22"/>
        </w:rPr>
        <w:t xml:space="preserve">he Georges River. Council officers recommend an additional 1.5 hectares be provided as an ‘open space investigation area’ adjacent to Haigh Park, as well as </w:t>
      </w:r>
      <w:r w:rsidR="00BA1E4C">
        <w:rPr>
          <w:rFonts w:cs="Arial"/>
          <w:color w:val="000000"/>
          <w:szCs w:val="22"/>
        </w:rPr>
        <w:t xml:space="preserve">additional </w:t>
      </w:r>
      <w:r>
        <w:rPr>
          <w:rFonts w:cs="Arial"/>
          <w:color w:val="000000"/>
          <w:szCs w:val="22"/>
        </w:rPr>
        <w:t xml:space="preserve">RE1 </w:t>
      </w:r>
      <w:r w:rsidR="00BA1E4C">
        <w:rPr>
          <w:rFonts w:cs="Arial"/>
          <w:color w:val="000000"/>
          <w:szCs w:val="22"/>
        </w:rPr>
        <w:t xml:space="preserve">zoned </w:t>
      </w:r>
      <w:r>
        <w:rPr>
          <w:rFonts w:cs="Arial"/>
          <w:color w:val="000000"/>
          <w:szCs w:val="22"/>
        </w:rPr>
        <w:t xml:space="preserve">land </w:t>
      </w:r>
      <w:r w:rsidR="00BA1E4C">
        <w:rPr>
          <w:rFonts w:cs="Arial"/>
          <w:color w:val="000000"/>
          <w:szCs w:val="22"/>
        </w:rPr>
        <w:t xml:space="preserve">of </w:t>
      </w:r>
      <w:r>
        <w:rPr>
          <w:rFonts w:cs="Arial"/>
          <w:color w:val="000000"/>
          <w:szCs w:val="22"/>
        </w:rPr>
        <w:t xml:space="preserve">40m from the top of bank around Lake Moore, in order to better provide for active recreation onsite, and </w:t>
      </w:r>
      <w:r w:rsidR="001D7697">
        <w:rPr>
          <w:rFonts w:cs="Arial"/>
          <w:color w:val="000000"/>
          <w:szCs w:val="22"/>
        </w:rPr>
        <w:t xml:space="preserve">for there to be </w:t>
      </w:r>
      <w:r>
        <w:rPr>
          <w:rFonts w:cs="Arial"/>
          <w:color w:val="000000"/>
          <w:szCs w:val="22"/>
        </w:rPr>
        <w:t xml:space="preserve">an appropriate buffer between Lake Moore and development. Further information on the request for additional open space is provided in the planning assessment </w:t>
      </w:r>
      <w:r w:rsidRPr="00527C51">
        <w:rPr>
          <w:rFonts w:cs="Arial"/>
          <w:b/>
          <w:bCs/>
          <w:color w:val="000000"/>
          <w:szCs w:val="22"/>
        </w:rPr>
        <w:t>(Attachment 2)</w:t>
      </w:r>
      <w:r w:rsidRPr="00527C51">
        <w:rPr>
          <w:rFonts w:cs="Arial"/>
          <w:color w:val="000000"/>
          <w:szCs w:val="22"/>
        </w:rPr>
        <w:t>.</w:t>
      </w:r>
    </w:p>
    <w:p w14:paraId="1AE6C046" w14:textId="77777777" w:rsidR="00176B3E" w:rsidRDefault="00176B3E" w:rsidP="00CD5A47">
      <w:pPr>
        <w:jc w:val="both"/>
        <w:rPr>
          <w:rFonts w:cs="Arial"/>
          <w:b/>
          <w:szCs w:val="22"/>
        </w:rPr>
      </w:pPr>
      <w:r w:rsidRPr="00945CF9">
        <w:rPr>
          <w:rFonts w:cs="Arial"/>
          <w:b/>
          <w:noProof/>
          <w:szCs w:val="22"/>
        </w:rPr>
        <w:drawing>
          <wp:inline distT="0" distB="0" distL="0" distR="0" wp14:anchorId="3087FC5F" wp14:editId="6BE98DF8">
            <wp:extent cx="5078699" cy="275869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73246" cy="2810056"/>
                    </a:xfrm>
                    <a:prstGeom prst="rect">
                      <a:avLst/>
                    </a:prstGeom>
                  </pic:spPr>
                </pic:pic>
              </a:graphicData>
            </a:graphic>
          </wp:inline>
        </w:drawing>
      </w:r>
    </w:p>
    <w:p w14:paraId="216AF840" w14:textId="77777777" w:rsidR="00176B3E" w:rsidRDefault="00176B3E" w:rsidP="00CD5A47">
      <w:pPr>
        <w:jc w:val="both"/>
        <w:rPr>
          <w:rFonts w:cs="Arial"/>
          <w:b/>
          <w:sz w:val="20"/>
          <w:szCs w:val="20"/>
        </w:rPr>
      </w:pPr>
      <w:r w:rsidRPr="00896F9E">
        <w:rPr>
          <w:rFonts w:cs="Arial"/>
          <w:b/>
          <w:sz w:val="20"/>
          <w:szCs w:val="20"/>
        </w:rPr>
        <w:t xml:space="preserve">Figure </w:t>
      </w:r>
      <w:r>
        <w:rPr>
          <w:rFonts w:cs="Arial"/>
          <w:b/>
          <w:sz w:val="20"/>
          <w:szCs w:val="20"/>
        </w:rPr>
        <w:t>5</w:t>
      </w:r>
      <w:r w:rsidRPr="00896F9E">
        <w:rPr>
          <w:rFonts w:cs="Arial"/>
          <w:b/>
          <w:sz w:val="20"/>
          <w:szCs w:val="20"/>
        </w:rPr>
        <w:t xml:space="preserve">: </w:t>
      </w:r>
      <w:r>
        <w:rPr>
          <w:rFonts w:cs="Arial"/>
          <w:b/>
          <w:sz w:val="20"/>
          <w:szCs w:val="20"/>
        </w:rPr>
        <w:t>Intended FSR map for Georges River North Precinct</w:t>
      </w:r>
    </w:p>
    <w:p w14:paraId="1FC27948" w14:textId="77777777" w:rsidR="00176B3E" w:rsidRPr="003A7661" w:rsidRDefault="00176B3E" w:rsidP="00CD5A47">
      <w:pPr>
        <w:jc w:val="both"/>
        <w:rPr>
          <w:rFonts w:cs="Arial"/>
          <w:bCs/>
          <w:sz w:val="20"/>
          <w:szCs w:val="20"/>
        </w:rPr>
      </w:pPr>
      <w:r>
        <w:rPr>
          <w:rFonts w:cs="Arial"/>
          <w:bCs/>
          <w:sz w:val="20"/>
          <w:szCs w:val="20"/>
        </w:rPr>
        <w:t>NB: Striped land indicates land not subject to planning proposal</w:t>
      </w:r>
    </w:p>
    <w:p w14:paraId="02B38452" w14:textId="77777777" w:rsidR="00176B3E" w:rsidRDefault="00176B3E" w:rsidP="00CD5A47">
      <w:pPr>
        <w:jc w:val="both"/>
        <w:rPr>
          <w:rFonts w:cs="Arial"/>
          <w:sz w:val="20"/>
          <w:szCs w:val="20"/>
        </w:rPr>
      </w:pPr>
      <w:r w:rsidRPr="00896F9E">
        <w:rPr>
          <w:rFonts w:cs="Arial"/>
          <w:sz w:val="20"/>
          <w:szCs w:val="20"/>
        </w:rPr>
        <w:t xml:space="preserve">Source: </w:t>
      </w:r>
      <w:r>
        <w:rPr>
          <w:rFonts w:cs="Arial"/>
          <w:sz w:val="20"/>
          <w:szCs w:val="20"/>
        </w:rPr>
        <w:t>Mecone, 2020</w:t>
      </w:r>
    </w:p>
    <w:p w14:paraId="3BE7E401" w14:textId="77777777" w:rsidR="00176B3E" w:rsidRDefault="00176B3E" w:rsidP="00CD5A47">
      <w:pPr>
        <w:jc w:val="both"/>
        <w:rPr>
          <w:rFonts w:cs="Arial"/>
          <w:sz w:val="20"/>
          <w:szCs w:val="20"/>
        </w:rPr>
      </w:pPr>
    </w:p>
    <w:p w14:paraId="4A22C645" w14:textId="77777777" w:rsidR="00176B3E" w:rsidRPr="00896F9E" w:rsidRDefault="00176B3E" w:rsidP="00CD5A47">
      <w:pPr>
        <w:jc w:val="both"/>
        <w:rPr>
          <w:rFonts w:cs="Arial"/>
          <w:sz w:val="20"/>
          <w:szCs w:val="20"/>
        </w:rPr>
      </w:pPr>
      <w:r w:rsidRPr="00A93384">
        <w:rPr>
          <w:rFonts w:cs="Arial"/>
          <w:noProof/>
          <w:sz w:val="20"/>
          <w:szCs w:val="20"/>
        </w:rPr>
        <w:drawing>
          <wp:inline distT="0" distB="0" distL="0" distR="0" wp14:anchorId="79F84B8A" wp14:editId="4576F56D">
            <wp:extent cx="5351060" cy="283284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73765" cy="2844867"/>
                    </a:xfrm>
                    <a:prstGeom prst="rect">
                      <a:avLst/>
                    </a:prstGeom>
                  </pic:spPr>
                </pic:pic>
              </a:graphicData>
            </a:graphic>
          </wp:inline>
        </w:drawing>
      </w:r>
    </w:p>
    <w:p w14:paraId="331D0F9F" w14:textId="77777777" w:rsidR="00176B3E" w:rsidRDefault="00176B3E" w:rsidP="00CD5A47">
      <w:pPr>
        <w:jc w:val="both"/>
        <w:rPr>
          <w:rFonts w:cs="Arial"/>
          <w:b/>
          <w:sz w:val="20"/>
          <w:szCs w:val="20"/>
        </w:rPr>
      </w:pPr>
      <w:r w:rsidRPr="00896F9E">
        <w:rPr>
          <w:rFonts w:cs="Arial"/>
          <w:b/>
          <w:sz w:val="20"/>
          <w:szCs w:val="20"/>
        </w:rPr>
        <w:t xml:space="preserve">Figure </w:t>
      </w:r>
      <w:r>
        <w:rPr>
          <w:rFonts w:cs="Arial"/>
          <w:b/>
          <w:sz w:val="20"/>
          <w:szCs w:val="20"/>
        </w:rPr>
        <w:t>6</w:t>
      </w:r>
      <w:r w:rsidRPr="00896F9E">
        <w:rPr>
          <w:rFonts w:cs="Arial"/>
          <w:b/>
          <w:sz w:val="20"/>
          <w:szCs w:val="20"/>
        </w:rPr>
        <w:t xml:space="preserve">: </w:t>
      </w:r>
      <w:r>
        <w:rPr>
          <w:rFonts w:cs="Arial"/>
          <w:b/>
          <w:sz w:val="20"/>
          <w:szCs w:val="20"/>
        </w:rPr>
        <w:t>Intended HOB map for Georges River North Precinct</w:t>
      </w:r>
    </w:p>
    <w:p w14:paraId="7CED1655" w14:textId="77777777" w:rsidR="00176B3E" w:rsidRPr="003A7661" w:rsidRDefault="00176B3E" w:rsidP="00CD5A47">
      <w:pPr>
        <w:jc w:val="both"/>
        <w:rPr>
          <w:rFonts w:cs="Arial"/>
          <w:bCs/>
          <w:sz w:val="20"/>
          <w:szCs w:val="20"/>
        </w:rPr>
      </w:pPr>
      <w:r>
        <w:rPr>
          <w:rFonts w:cs="Arial"/>
          <w:bCs/>
          <w:sz w:val="20"/>
          <w:szCs w:val="20"/>
        </w:rPr>
        <w:t>NB: Striped land indicates land not subject to planning proposal</w:t>
      </w:r>
    </w:p>
    <w:p w14:paraId="2E7EB756" w14:textId="77777777" w:rsidR="00176B3E" w:rsidRDefault="00176B3E" w:rsidP="00CD5A47">
      <w:pPr>
        <w:jc w:val="both"/>
        <w:rPr>
          <w:rFonts w:cs="Arial"/>
          <w:sz w:val="20"/>
          <w:szCs w:val="20"/>
        </w:rPr>
      </w:pPr>
      <w:r w:rsidRPr="00896F9E">
        <w:rPr>
          <w:rFonts w:cs="Arial"/>
          <w:sz w:val="20"/>
          <w:szCs w:val="20"/>
        </w:rPr>
        <w:t xml:space="preserve">Source: </w:t>
      </w:r>
      <w:r>
        <w:rPr>
          <w:rFonts w:cs="Arial"/>
          <w:sz w:val="20"/>
          <w:szCs w:val="20"/>
        </w:rPr>
        <w:t>Mecone, 2020</w:t>
      </w:r>
    </w:p>
    <w:p w14:paraId="4E4C2CD7" w14:textId="77777777" w:rsidR="00176B3E" w:rsidRDefault="00176B3E" w:rsidP="00CD5A47">
      <w:pPr>
        <w:spacing w:after="160"/>
        <w:rPr>
          <w:rFonts w:cs="Arial"/>
          <w:b/>
          <w:bCs/>
          <w:szCs w:val="22"/>
        </w:rPr>
      </w:pPr>
      <w:r w:rsidRPr="000B3499">
        <w:rPr>
          <w:rFonts w:cs="Arial"/>
          <w:b/>
          <w:bCs/>
          <w:noProof/>
          <w:szCs w:val="22"/>
        </w:rPr>
        <w:drawing>
          <wp:inline distT="0" distB="0" distL="0" distR="0" wp14:anchorId="7FB24005" wp14:editId="744EEF75">
            <wp:extent cx="5724525" cy="387142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4282" cy="3878028"/>
                    </a:xfrm>
                    <a:prstGeom prst="rect">
                      <a:avLst/>
                    </a:prstGeom>
                  </pic:spPr>
                </pic:pic>
              </a:graphicData>
            </a:graphic>
          </wp:inline>
        </w:drawing>
      </w:r>
    </w:p>
    <w:p w14:paraId="5B6122B3" w14:textId="77777777" w:rsidR="00176B3E" w:rsidRDefault="00176B3E" w:rsidP="00CD5A47">
      <w:pPr>
        <w:jc w:val="both"/>
        <w:rPr>
          <w:rFonts w:cs="Arial"/>
          <w:b/>
          <w:sz w:val="20"/>
          <w:szCs w:val="20"/>
        </w:rPr>
      </w:pPr>
      <w:r w:rsidRPr="00896F9E">
        <w:rPr>
          <w:rFonts w:cs="Arial"/>
          <w:b/>
          <w:sz w:val="20"/>
          <w:szCs w:val="20"/>
        </w:rPr>
        <w:t xml:space="preserve">Figure </w:t>
      </w:r>
      <w:r>
        <w:rPr>
          <w:rFonts w:cs="Arial"/>
          <w:b/>
          <w:sz w:val="20"/>
          <w:szCs w:val="20"/>
        </w:rPr>
        <w:t>7</w:t>
      </w:r>
      <w:r w:rsidRPr="00896F9E">
        <w:rPr>
          <w:rFonts w:cs="Arial"/>
          <w:b/>
          <w:sz w:val="20"/>
          <w:szCs w:val="20"/>
        </w:rPr>
        <w:t xml:space="preserve">: </w:t>
      </w:r>
      <w:r>
        <w:rPr>
          <w:rFonts w:cs="Arial"/>
          <w:b/>
          <w:sz w:val="20"/>
          <w:szCs w:val="20"/>
        </w:rPr>
        <w:t xml:space="preserve">Illustrative masterplan </w:t>
      </w:r>
    </w:p>
    <w:p w14:paraId="387D0AC3" w14:textId="77777777" w:rsidR="00176B3E" w:rsidRPr="003A7661" w:rsidRDefault="00176B3E" w:rsidP="00CD5A47">
      <w:pPr>
        <w:jc w:val="both"/>
        <w:rPr>
          <w:rFonts w:cs="Arial"/>
          <w:bCs/>
          <w:sz w:val="20"/>
          <w:szCs w:val="20"/>
        </w:rPr>
      </w:pPr>
      <w:r>
        <w:rPr>
          <w:rFonts w:cs="Arial"/>
          <w:bCs/>
          <w:sz w:val="20"/>
          <w:szCs w:val="20"/>
        </w:rPr>
        <w:t>NB: Striped land indicates land not subject to planning proposal</w:t>
      </w:r>
    </w:p>
    <w:p w14:paraId="3012BD99" w14:textId="77777777" w:rsidR="00176B3E" w:rsidRPr="00BD7573" w:rsidRDefault="00176B3E" w:rsidP="00CD5A47">
      <w:pPr>
        <w:jc w:val="both"/>
        <w:rPr>
          <w:rFonts w:cs="Arial"/>
          <w:sz w:val="20"/>
          <w:szCs w:val="20"/>
        </w:rPr>
      </w:pPr>
      <w:r w:rsidRPr="00896F9E">
        <w:rPr>
          <w:rFonts w:cs="Arial"/>
          <w:sz w:val="20"/>
          <w:szCs w:val="20"/>
        </w:rPr>
        <w:t xml:space="preserve">Source: </w:t>
      </w:r>
      <w:r>
        <w:rPr>
          <w:rFonts w:cs="Arial"/>
          <w:sz w:val="20"/>
          <w:szCs w:val="20"/>
        </w:rPr>
        <w:t>SJB, 2020</w:t>
      </w:r>
    </w:p>
    <w:p w14:paraId="5A00597E" w14:textId="77777777" w:rsidR="00176B3E" w:rsidRDefault="00176B3E" w:rsidP="00CD5A47">
      <w:pPr>
        <w:jc w:val="both"/>
        <w:rPr>
          <w:rFonts w:cs="Arial"/>
          <w:color w:val="000000"/>
          <w:szCs w:val="22"/>
        </w:rPr>
      </w:pPr>
    </w:p>
    <w:p w14:paraId="5A76187B" w14:textId="77777777" w:rsidR="00C7616F" w:rsidRDefault="00C7616F" w:rsidP="00CD5A47">
      <w:pPr>
        <w:jc w:val="both"/>
        <w:rPr>
          <w:rFonts w:cs="Arial"/>
          <w:color w:val="000000"/>
          <w:szCs w:val="22"/>
        </w:rPr>
      </w:pPr>
      <w:r>
        <w:rPr>
          <w:rFonts w:cs="Arial"/>
          <w:color w:val="000000"/>
          <w:szCs w:val="22"/>
        </w:rPr>
        <w:lastRenderedPageBreak/>
        <w:t xml:space="preserve">Council </w:t>
      </w:r>
      <w:r w:rsidR="00BA1E4C">
        <w:rPr>
          <w:rFonts w:cs="Arial"/>
          <w:color w:val="000000"/>
          <w:szCs w:val="22"/>
        </w:rPr>
        <w:t xml:space="preserve">officers </w:t>
      </w:r>
      <w:r>
        <w:rPr>
          <w:rFonts w:cs="Arial"/>
          <w:color w:val="000000"/>
          <w:szCs w:val="22"/>
        </w:rPr>
        <w:t>recommend that Council endorse the illustrative masterplan (</w:t>
      </w:r>
      <w:r w:rsidRPr="00C7616F">
        <w:rPr>
          <w:rFonts w:cs="Arial"/>
          <w:b/>
          <w:bCs/>
          <w:color w:val="000000"/>
          <w:szCs w:val="22"/>
        </w:rPr>
        <w:t>Figure 7</w:t>
      </w:r>
      <w:r>
        <w:rPr>
          <w:rFonts w:cs="Arial"/>
          <w:color w:val="000000"/>
          <w:szCs w:val="22"/>
        </w:rPr>
        <w:t xml:space="preserve">) </w:t>
      </w:r>
      <w:r w:rsidR="00C9230C">
        <w:rPr>
          <w:rFonts w:cs="Arial"/>
          <w:color w:val="000000"/>
          <w:szCs w:val="22"/>
        </w:rPr>
        <w:t xml:space="preserve">with </w:t>
      </w:r>
      <w:r w:rsidR="00A7022E">
        <w:rPr>
          <w:rFonts w:cs="Arial"/>
          <w:color w:val="000000"/>
          <w:szCs w:val="22"/>
        </w:rPr>
        <w:t xml:space="preserve">the </w:t>
      </w:r>
      <w:r w:rsidR="00C9230C">
        <w:rPr>
          <w:rFonts w:cs="Arial"/>
          <w:color w:val="000000"/>
          <w:szCs w:val="22"/>
        </w:rPr>
        <w:t xml:space="preserve">recommended changes </w:t>
      </w:r>
      <w:r>
        <w:rPr>
          <w:rFonts w:cs="Arial"/>
          <w:color w:val="000000"/>
          <w:szCs w:val="22"/>
        </w:rPr>
        <w:t xml:space="preserve">to guide future assessment of planning proposals in the Moore Point precinct. Changes recommended include </w:t>
      </w:r>
      <w:r w:rsidR="002D213D">
        <w:rPr>
          <w:rFonts w:cs="Arial"/>
          <w:color w:val="000000"/>
          <w:szCs w:val="22"/>
        </w:rPr>
        <w:t>marking</w:t>
      </w:r>
      <w:r>
        <w:rPr>
          <w:rFonts w:cs="Arial"/>
          <w:color w:val="000000"/>
          <w:szCs w:val="22"/>
        </w:rPr>
        <w:t xml:space="preserve"> an additional 1.5 hectares </w:t>
      </w:r>
      <w:r w:rsidR="002D213D">
        <w:rPr>
          <w:rFonts w:cs="Arial"/>
          <w:color w:val="000000"/>
          <w:szCs w:val="22"/>
        </w:rPr>
        <w:t>as</w:t>
      </w:r>
      <w:r>
        <w:rPr>
          <w:rFonts w:cs="Arial"/>
          <w:color w:val="000000"/>
          <w:szCs w:val="22"/>
        </w:rPr>
        <w:t xml:space="preserve"> </w:t>
      </w:r>
      <w:r w:rsidR="002D213D">
        <w:rPr>
          <w:rFonts w:cs="Arial"/>
          <w:color w:val="000000"/>
          <w:szCs w:val="22"/>
        </w:rPr>
        <w:t>‘</w:t>
      </w:r>
      <w:r>
        <w:rPr>
          <w:rFonts w:cs="Arial"/>
          <w:color w:val="000000"/>
          <w:szCs w:val="22"/>
        </w:rPr>
        <w:t>open space</w:t>
      </w:r>
      <w:r w:rsidR="002D213D">
        <w:rPr>
          <w:rFonts w:cs="Arial"/>
          <w:color w:val="000000"/>
          <w:szCs w:val="22"/>
        </w:rPr>
        <w:t xml:space="preserve"> investigation’</w:t>
      </w:r>
      <w:r>
        <w:rPr>
          <w:rFonts w:cs="Arial"/>
          <w:color w:val="000000"/>
          <w:szCs w:val="22"/>
        </w:rPr>
        <w:t xml:space="preserve"> south-west of Haigh Park, and providing a </w:t>
      </w:r>
      <w:r w:rsidR="002D213D">
        <w:rPr>
          <w:rFonts w:cs="Arial"/>
          <w:color w:val="000000"/>
          <w:szCs w:val="22"/>
        </w:rPr>
        <w:t xml:space="preserve">minimum </w:t>
      </w:r>
      <w:r>
        <w:rPr>
          <w:rFonts w:cs="Arial"/>
          <w:color w:val="000000"/>
          <w:szCs w:val="22"/>
        </w:rPr>
        <w:t xml:space="preserve">40m open space buffer from </w:t>
      </w:r>
      <w:r w:rsidR="001D7697">
        <w:rPr>
          <w:rFonts w:cs="Arial"/>
          <w:color w:val="000000"/>
          <w:szCs w:val="22"/>
        </w:rPr>
        <w:t xml:space="preserve">the </w:t>
      </w:r>
      <w:r>
        <w:rPr>
          <w:rFonts w:cs="Arial"/>
          <w:color w:val="000000"/>
          <w:szCs w:val="22"/>
        </w:rPr>
        <w:t>top of bank of Lake Moore.</w:t>
      </w:r>
    </w:p>
    <w:p w14:paraId="7F95FB20" w14:textId="77777777" w:rsidR="00C7616F" w:rsidRDefault="00C7616F" w:rsidP="00CD5A47">
      <w:pPr>
        <w:jc w:val="both"/>
        <w:rPr>
          <w:rFonts w:cs="Arial"/>
          <w:color w:val="000000"/>
          <w:szCs w:val="22"/>
        </w:rPr>
      </w:pPr>
    </w:p>
    <w:p w14:paraId="37CFEFAA" w14:textId="77777777" w:rsidR="00176B3E" w:rsidRDefault="00176B3E" w:rsidP="00CD5A47">
      <w:pPr>
        <w:jc w:val="both"/>
        <w:rPr>
          <w:rFonts w:cs="Arial"/>
          <w:color w:val="000000"/>
          <w:szCs w:val="22"/>
        </w:rPr>
      </w:pPr>
      <w:r>
        <w:rPr>
          <w:rFonts w:cs="Arial"/>
          <w:color w:val="000000"/>
          <w:szCs w:val="22"/>
        </w:rPr>
        <w:t xml:space="preserve">It is intended that a suitable staging and sequencing plan </w:t>
      </w:r>
      <w:r w:rsidR="00A7022E">
        <w:rPr>
          <w:rFonts w:cs="Arial"/>
          <w:color w:val="000000"/>
          <w:szCs w:val="22"/>
        </w:rPr>
        <w:t xml:space="preserve">will be further </w:t>
      </w:r>
      <w:r>
        <w:rPr>
          <w:rFonts w:cs="Arial"/>
          <w:color w:val="000000"/>
          <w:szCs w:val="22"/>
        </w:rPr>
        <w:t>developed to ensure appropriate infrastructure is in place to support development. An indicative staging plan for the subject land has been provided as part of the Urban Design Study (</w:t>
      </w:r>
      <w:r w:rsidRPr="007F7D07">
        <w:rPr>
          <w:rFonts w:cs="Arial"/>
          <w:b/>
          <w:bCs/>
          <w:color w:val="000000"/>
          <w:szCs w:val="22"/>
        </w:rPr>
        <w:t xml:space="preserve">Figure </w:t>
      </w:r>
      <w:r>
        <w:rPr>
          <w:rFonts w:cs="Arial"/>
          <w:b/>
          <w:bCs/>
          <w:color w:val="000000"/>
          <w:szCs w:val="22"/>
        </w:rPr>
        <w:t>8</w:t>
      </w:r>
      <w:r>
        <w:rPr>
          <w:rFonts w:cs="Arial"/>
          <w:color w:val="000000"/>
          <w:szCs w:val="22"/>
        </w:rPr>
        <w:t>).</w:t>
      </w:r>
      <w:r w:rsidR="00C7616F">
        <w:rPr>
          <w:rFonts w:cs="Arial"/>
          <w:color w:val="000000"/>
          <w:szCs w:val="22"/>
        </w:rPr>
        <w:t xml:space="preserve"> </w:t>
      </w:r>
      <w:r w:rsidRPr="00EB346C">
        <w:rPr>
          <w:rFonts w:cs="Arial"/>
          <w:color w:val="000000"/>
          <w:szCs w:val="22"/>
        </w:rPr>
        <w:t xml:space="preserve">Council </w:t>
      </w:r>
      <w:r w:rsidR="001D7697">
        <w:rPr>
          <w:rFonts w:cs="Arial"/>
          <w:color w:val="000000"/>
          <w:szCs w:val="22"/>
        </w:rPr>
        <w:t xml:space="preserve">officers </w:t>
      </w:r>
      <w:r w:rsidRPr="00EB346C">
        <w:rPr>
          <w:rFonts w:cs="Arial"/>
          <w:color w:val="000000"/>
          <w:szCs w:val="22"/>
        </w:rPr>
        <w:t>consider the planning</w:t>
      </w:r>
      <w:r>
        <w:rPr>
          <w:rFonts w:cs="Arial"/>
          <w:color w:val="000000"/>
          <w:szCs w:val="22"/>
        </w:rPr>
        <w:t xml:space="preserve"> </w:t>
      </w:r>
      <w:r w:rsidRPr="00EB346C">
        <w:rPr>
          <w:rFonts w:cs="Arial"/>
          <w:color w:val="000000"/>
          <w:szCs w:val="22"/>
        </w:rPr>
        <w:t>proposal</w:t>
      </w:r>
      <w:r>
        <w:rPr>
          <w:rFonts w:cs="Arial"/>
          <w:color w:val="000000"/>
          <w:szCs w:val="22"/>
        </w:rPr>
        <w:t xml:space="preserve"> request</w:t>
      </w:r>
      <w:r w:rsidRPr="00EB346C">
        <w:rPr>
          <w:rFonts w:cs="Arial"/>
          <w:color w:val="000000"/>
          <w:szCs w:val="22"/>
        </w:rPr>
        <w:t xml:space="preserve"> should include clear staging which limits the ability to obtain development</w:t>
      </w:r>
      <w:r>
        <w:rPr>
          <w:rFonts w:cs="Arial"/>
          <w:color w:val="000000"/>
          <w:szCs w:val="22"/>
        </w:rPr>
        <w:t xml:space="preserve"> </w:t>
      </w:r>
      <w:r w:rsidRPr="00EB346C">
        <w:rPr>
          <w:rFonts w:cs="Arial"/>
          <w:color w:val="000000"/>
          <w:szCs w:val="22"/>
        </w:rPr>
        <w:t>consent for later stages to ensure development is appropriately sequenced and supported by</w:t>
      </w:r>
      <w:r>
        <w:rPr>
          <w:rFonts w:cs="Arial"/>
          <w:color w:val="000000"/>
          <w:szCs w:val="22"/>
        </w:rPr>
        <w:t xml:space="preserve"> </w:t>
      </w:r>
      <w:r w:rsidRPr="00EB346C">
        <w:rPr>
          <w:rFonts w:cs="Arial"/>
          <w:color w:val="000000"/>
          <w:szCs w:val="22"/>
        </w:rPr>
        <w:t>infrastructure.</w:t>
      </w:r>
      <w:r>
        <w:rPr>
          <w:rFonts w:cs="Arial"/>
          <w:color w:val="000000"/>
          <w:szCs w:val="22"/>
        </w:rPr>
        <w:t xml:space="preserve"> How staging and sequencing will be implemented through planning controls is expected to be resolved post-Gateway in close consultation with DPIE, GSC, TfNSW and other state agencies.</w:t>
      </w:r>
    </w:p>
    <w:p w14:paraId="3F2A1C1B" w14:textId="77777777" w:rsidR="00176B3E" w:rsidRDefault="00176B3E" w:rsidP="00CD5A47">
      <w:pPr>
        <w:jc w:val="both"/>
        <w:rPr>
          <w:rFonts w:cs="Arial"/>
          <w:color w:val="000000"/>
          <w:szCs w:val="22"/>
        </w:rPr>
      </w:pPr>
    </w:p>
    <w:p w14:paraId="4D851F5C" w14:textId="77777777" w:rsidR="00176B3E" w:rsidRDefault="00176B3E" w:rsidP="00CD5A47">
      <w:pPr>
        <w:jc w:val="both"/>
        <w:rPr>
          <w:rFonts w:cs="Arial"/>
          <w:color w:val="000000"/>
          <w:szCs w:val="22"/>
        </w:rPr>
      </w:pPr>
      <w:r>
        <w:rPr>
          <w:rFonts w:cs="Arial"/>
          <w:color w:val="000000"/>
          <w:szCs w:val="22"/>
        </w:rPr>
        <w:t xml:space="preserve">An indicative render of the development is provided at </w:t>
      </w:r>
      <w:r w:rsidRPr="0038433E">
        <w:rPr>
          <w:rFonts w:cs="Arial"/>
          <w:b/>
          <w:bCs/>
          <w:color w:val="000000"/>
          <w:szCs w:val="22"/>
        </w:rPr>
        <w:t>Figure 9</w:t>
      </w:r>
      <w:r>
        <w:rPr>
          <w:rFonts w:cs="Arial"/>
          <w:color w:val="000000"/>
          <w:szCs w:val="22"/>
        </w:rPr>
        <w:t>.</w:t>
      </w:r>
    </w:p>
    <w:p w14:paraId="0710E750" w14:textId="77777777" w:rsidR="00176B3E" w:rsidRDefault="00176B3E" w:rsidP="00CD5A47">
      <w:pPr>
        <w:jc w:val="both"/>
        <w:rPr>
          <w:rFonts w:cs="Arial"/>
          <w:color w:val="000000"/>
          <w:szCs w:val="22"/>
        </w:rPr>
      </w:pPr>
    </w:p>
    <w:p w14:paraId="2E86A834" w14:textId="77777777" w:rsidR="00176B3E" w:rsidRDefault="00176B3E" w:rsidP="00CD5A47">
      <w:pPr>
        <w:jc w:val="both"/>
        <w:rPr>
          <w:rFonts w:cs="Arial"/>
          <w:color w:val="000000"/>
          <w:szCs w:val="22"/>
        </w:rPr>
      </w:pPr>
    </w:p>
    <w:p w14:paraId="7EEF98F2" w14:textId="77777777" w:rsidR="00176B3E" w:rsidRDefault="00176B3E" w:rsidP="00CD5A47">
      <w:pPr>
        <w:jc w:val="both"/>
        <w:rPr>
          <w:rFonts w:cs="Arial"/>
          <w:color w:val="000000"/>
          <w:szCs w:val="22"/>
        </w:rPr>
      </w:pPr>
    </w:p>
    <w:p w14:paraId="48CB75BF" w14:textId="77777777" w:rsidR="00176B3E" w:rsidRDefault="00176B3E" w:rsidP="00CD5A47">
      <w:pPr>
        <w:jc w:val="both"/>
        <w:rPr>
          <w:rFonts w:cs="Arial"/>
          <w:szCs w:val="22"/>
        </w:rPr>
      </w:pPr>
      <w:r w:rsidRPr="007F7D07">
        <w:rPr>
          <w:rFonts w:cs="Arial"/>
          <w:noProof/>
          <w:szCs w:val="22"/>
        </w:rPr>
        <w:drawing>
          <wp:inline distT="0" distB="0" distL="0" distR="0" wp14:anchorId="13454E39" wp14:editId="64D697C7">
            <wp:extent cx="5768340" cy="407126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72818" cy="4074422"/>
                    </a:xfrm>
                    <a:prstGeom prst="rect">
                      <a:avLst/>
                    </a:prstGeom>
                  </pic:spPr>
                </pic:pic>
              </a:graphicData>
            </a:graphic>
          </wp:inline>
        </w:drawing>
      </w:r>
      <w:r w:rsidRPr="007F7D07">
        <w:rPr>
          <w:rFonts w:cs="Arial"/>
          <w:szCs w:val="22"/>
        </w:rPr>
        <w:t xml:space="preserve"> </w:t>
      </w:r>
    </w:p>
    <w:p w14:paraId="407107B7" w14:textId="77777777" w:rsidR="00176B3E" w:rsidRDefault="00176B3E" w:rsidP="00CD5A47">
      <w:pPr>
        <w:jc w:val="both"/>
        <w:rPr>
          <w:rFonts w:cs="Arial"/>
          <w:b/>
          <w:sz w:val="20"/>
          <w:szCs w:val="20"/>
        </w:rPr>
      </w:pPr>
      <w:r w:rsidRPr="00896F9E">
        <w:rPr>
          <w:rFonts w:cs="Arial"/>
          <w:b/>
          <w:sz w:val="20"/>
          <w:szCs w:val="20"/>
        </w:rPr>
        <w:t xml:space="preserve">Figure </w:t>
      </w:r>
      <w:r>
        <w:rPr>
          <w:rFonts w:cs="Arial"/>
          <w:b/>
          <w:sz w:val="20"/>
          <w:szCs w:val="20"/>
        </w:rPr>
        <w:t>8</w:t>
      </w:r>
      <w:r w:rsidRPr="00896F9E">
        <w:rPr>
          <w:rFonts w:cs="Arial"/>
          <w:b/>
          <w:sz w:val="20"/>
          <w:szCs w:val="20"/>
        </w:rPr>
        <w:t xml:space="preserve">: </w:t>
      </w:r>
      <w:r>
        <w:rPr>
          <w:rFonts w:cs="Arial"/>
          <w:b/>
          <w:sz w:val="20"/>
          <w:szCs w:val="20"/>
        </w:rPr>
        <w:t>Indicative staging plan</w:t>
      </w:r>
    </w:p>
    <w:p w14:paraId="4B41BD77" w14:textId="77777777" w:rsidR="00176B3E" w:rsidRPr="003A7661" w:rsidRDefault="00176B3E" w:rsidP="00CD5A47">
      <w:pPr>
        <w:jc w:val="both"/>
        <w:rPr>
          <w:rFonts w:cs="Arial"/>
          <w:bCs/>
          <w:sz w:val="20"/>
          <w:szCs w:val="20"/>
        </w:rPr>
      </w:pPr>
      <w:r>
        <w:rPr>
          <w:rFonts w:cs="Arial"/>
          <w:bCs/>
          <w:sz w:val="20"/>
          <w:szCs w:val="20"/>
        </w:rPr>
        <w:t>Source: SJB</w:t>
      </w:r>
    </w:p>
    <w:p w14:paraId="340E4ABC" w14:textId="77777777" w:rsidR="00176B3E" w:rsidRDefault="00176B3E" w:rsidP="00CD5A47">
      <w:pPr>
        <w:jc w:val="both"/>
        <w:rPr>
          <w:rFonts w:cs="Arial"/>
          <w:szCs w:val="22"/>
        </w:rPr>
      </w:pPr>
    </w:p>
    <w:p w14:paraId="2355D33C" w14:textId="77777777" w:rsidR="00176B3E" w:rsidRDefault="00176B3E" w:rsidP="00CD5A47">
      <w:pPr>
        <w:jc w:val="both"/>
        <w:rPr>
          <w:rFonts w:cs="Arial"/>
          <w:szCs w:val="22"/>
        </w:rPr>
      </w:pPr>
      <w:r w:rsidRPr="00037559">
        <w:rPr>
          <w:rFonts w:cs="Arial"/>
          <w:noProof/>
          <w:szCs w:val="22"/>
        </w:rPr>
        <w:drawing>
          <wp:inline distT="0" distB="0" distL="0" distR="0" wp14:anchorId="17899A8B" wp14:editId="14FA7388">
            <wp:extent cx="5463969" cy="3048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71508" cy="3052205"/>
                    </a:xfrm>
                    <a:prstGeom prst="rect">
                      <a:avLst/>
                    </a:prstGeom>
                    <a:noFill/>
                    <a:ln>
                      <a:noFill/>
                    </a:ln>
                  </pic:spPr>
                </pic:pic>
              </a:graphicData>
            </a:graphic>
          </wp:inline>
        </w:drawing>
      </w:r>
    </w:p>
    <w:p w14:paraId="2E955C78" w14:textId="77777777" w:rsidR="00176B3E" w:rsidRDefault="00176B3E" w:rsidP="00CD5A47">
      <w:pPr>
        <w:jc w:val="both"/>
        <w:rPr>
          <w:rFonts w:cs="Arial"/>
          <w:b/>
          <w:sz w:val="20"/>
          <w:szCs w:val="20"/>
        </w:rPr>
      </w:pPr>
      <w:r w:rsidRPr="00896F9E">
        <w:rPr>
          <w:rFonts w:cs="Arial"/>
          <w:b/>
          <w:sz w:val="20"/>
          <w:szCs w:val="20"/>
        </w:rPr>
        <w:t xml:space="preserve">Figure </w:t>
      </w:r>
      <w:r>
        <w:rPr>
          <w:rFonts w:cs="Arial"/>
          <w:b/>
          <w:sz w:val="20"/>
          <w:szCs w:val="20"/>
        </w:rPr>
        <w:t>9</w:t>
      </w:r>
      <w:r w:rsidRPr="00896F9E">
        <w:rPr>
          <w:rFonts w:cs="Arial"/>
          <w:b/>
          <w:sz w:val="20"/>
          <w:szCs w:val="20"/>
        </w:rPr>
        <w:t xml:space="preserve">: </w:t>
      </w:r>
      <w:r>
        <w:rPr>
          <w:rFonts w:cs="Arial"/>
          <w:b/>
          <w:sz w:val="20"/>
          <w:szCs w:val="20"/>
        </w:rPr>
        <w:t>Indicative render of precinct viewed from the east.</w:t>
      </w:r>
    </w:p>
    <w:p w14:paraId="33093FDC" w14:textId="77777777" w:rsidR="00176B3E" w:rsidRDefault="00176B3E" w:rsidP="00CD5A47">
      <w:pPr>
        <w:jc w:val="both"/>
        <w:rPr>
          <w:rFonts w:cs="Arial"/>
          <w:bCs/>
          <w:sz w:val="20"/>
          <w:szCs w:val="20"/>
        </w:rPr>
      </w:pPr>
      <w:r>
        <w:rPr>
          <w:rFonts w:cs="Arial"/>
          <w:bCs/>
          <w:sz w:val="20"/>
          <w:szCs w:val="20"/>
        </w:rPr>
        <w:t>Source: SJB</w:t>
      </w:r>
    </w:p>
    <w:p w14:paraId="04E3B3B7" w14:textId="77777777" w:rsidR="00A7022E" w:rsidRDefault="00A7022E" w:rsidP="00CD5A47">
      <w:pPr>
        <w:jc w:val="both"/>
        <w:rPr>
          <w:rFonts w:cs="Arial"/>
          <w:b/>
          <w:bCs/>
          <w:szCs w:val="22"/>
        </w:rPr>
      </w:pPr>
    </w:p>
    <w:p w14:paraId="2E723053" w14:textId="77777777" w:rsidR="00176B3E" w:rsidRPr="007C5F35" w:rsidRDefault="00176B3E" w:rsidP="00CD5A47">
      <w:pPr>
        <w:jc w:val="both"/>
        <w:rPr>
          <w:rFonts w:cs="Arial"/>
          <w:b/>
          <w:bCs/>
          <w:szCs w:val="22"/>
        </w:rPr>
      </w:pPr>
      <w:r w:rsidRPr="007C5F35">
        <w:rPr>
          <w:rFonts w:cs="Arial"/>
          <w:b/>
          <w:bCs/>
          <w:szCs w:val="22"/>
        </w:rPr>
        <w:t>Planning Assessment</w:t>
      </w:r>
    </w:p>
    <w:p w14:paraId="6DB4A682" w14:textId="77777777" w:rsidR="00176B3E" w:rsidRDefault="00176B3E" w:rsidP="00CD5A47">
      <w:pPr>
        <w:jc w:val="both"/>
        <w:rPr>
          <w:rFonts w:cs="Arial"/>
          <w:szCs w:val="22"/>
        </w:rPr>
      </w:pPr>
    </w:p>
    <w:p w14:paraId="4664B892" w14:textId="77777777" w:rsidR="00176B3E" w:rsidRDefault="00176B3E" w:rsidP="00CD5A47">
      <w:pPr>
        <w:jc w:val="both"/>
        <w:rPr>
          <w:rFonts w:cs="Arial"/>
          <w:bCs/>
          <w:szCs w:val="22"/>
        </w:rPr>
      </w:pPr>
      <w:r>
        <w:rPr>
          <w:rFonts w:cs="Arial"/>
          <w:szCs w:val="22"/>
        </w:rPr>
        <w:t xml:space="preserve">The planning assessment report is contained in </w:t>
      </w:r>
      <w:r w:rsidRPr="007C5F35">
        <w:rPr>
          <w:rFonts w:cs="Arial"/>
          <w:b/>
          <w:bCs/>
          <w:szCs w:val="22"/>
        </w:rPr>
        <w:t xml:space="preserve">Attachment </w:t>
      </w:r>
      <w:r>
        <w:rPr>
          <w:rFonts w:cs="Arial"/>
          <w:b/>
          <w:bCs/>
          <w:szCs w:val="22"/>
        </w:rPr>
        <w:t>2</w:t>
      </w:r>
      <w:r>
        <w:rPr>
          <w:rFonts w:cs="Arial"/>
          <w:szCs w:val="22"/>
        </w:rPr>
        <w:t xml:space="preserve">. It provides an assessment of the merits of the proposal against the District and Region Plans, Council’s Local Strategic Planning Statement and the Department’s ‘A Guide to Preparing Planning Proposals’. The report concludes that the planning proposal </w:t>
      </w:r>
      <w:r w:rsidR="00A7022E">
        <w:rPr>
          <w:rFonts w:cs="Arial"/>
          <w:szCs w:val="22"/>
        </w:rPr>
        <w:t xml:space="preserve">request </w:t>
      </w:r>
      <w:r>
        <w:rPr>
          <w:rFonts w:cs="Arial"/>
          <w:szCs w:val="22"/>
        </w:rPr>
        <w:t>has strategic and site-specific merit and should proceed to a Gateway determination</w:t>
      </w:r>
      <w:r w:rsidR="001D7697">
        <w:rPr>
          <w:rFonts w:cs="Arial"/>
          <w:szCs w:val="22"/>
        </w:rPr>
        <w:t xml:space="preserve">. The report notes that </w:t>
      </w:r>
      <w:r>
        <w:rPr>
          <w:rFonts w:cs="Arial"/>
          <w:bCs/>
          <w:szCs w:val="22"/>
        </w:rPr>
        <w:t>resolution of outstanding traffic and flooding considerations</w:t>
      </w:r>
      <w:r w:rsidR="001D7697">
        <w:rPr>
          <w:rFonts w:cs="Arial"/>
          <w:bCs/>
          <w:szCs w:val="22"/>
        </w:rPr>
        <w:t xml:space="preserve"> is required</w:t>
      </w:r>
      <w:r>
        <w:rPr>
          <w:rFonts w:cs="Arial"/>
          <w:bCs/>
          <w:szCs w:val="22"/>
        </w:rPr>
        <w:t>, a</w:t>
      </w:r>
      <w:r w:rsidR="00C85558">
        <w:rPr>
          <w:rFonts w:cs="Arial"/>
          <w:bCs/>
          <w:szCs w:val="22"/>
        </w:rPr>
        <w:t xml:space="preserve">s well as </w:t>
      </w:r>
      <w:r>
        <w:rPr>
          <w:rFonts w:cs="Arial"/>
          <w:bCs/>
          <w:szCs w:val="22"/>
        </w:rPr>
        <w:t xml:space="preserve">changes to the planning proposal </w:t>
      </w:r>
      <w:r w:rsidR="00A7022E">
        <w:rPr>
          <w:rFonts w:cs="Arial"/>
          <w:bCs/>
          <w:szCs w:val="22"/>
        </w:rPr>
        <w:t xml:space="preserve">request </w:t>
      </w:r>
      <w:r>
        <w:rPr>
          <w:rFonts w:cs="Arial"/>
          <w:bCs/>
          <w:szCs w:val="22"/>
        </w:rPr>
        <w:t>to increase the amount of public open space</w:t>
      </w:r>
      <w:r w:rsidR="00C85558">
        <w:rPr>
          <w:rFonts w:cs="Arial"/>
          <w:bCs/>
          <w:szCs w:val="22"/>
        </w:rPr>
        <w:t>.</w:t>
      </w:r>
    </w:p>
    <w:p w14:paraId="21098FE2" w14:textId="77777777" w:rsidR="00176B3E" w:rsidRDefault="00176B3E" w:rsidP="00CD5A47">
      <w:pPr>
        <w:jc w:val="both"/>
        <w:rPr>
          <w:rFonts w:cs="Arial"/>
          <w:bCs/>
          <w:szCs w:val="22"/>
        </w:rPr>
      </w:pPr>
    </w:p>
    <w:p w14:paraId="06E19896" w14:textId="77777777" w:rsidR="00176B3E" w:rsidRPr="004470E9" w:rsidRDefault="00176B3E" w:rsidP="00CD5A47">
      <w:pPr>
        <w:jc w:val="both"/>
        <w:rPr>
          <w:rFonts w:cs="Arial"/>
          <w:b/>
          <w:szCs w:val="22"/>
        </w:rPr>
      </w:pPr>
      <w:r w:rsidRPr="004470E9">
        <w:rPr>
          <w:rFonts w:cs="Arial"/>
          <w:b/>
          <w:szCs w:val="22"/>
        </w:rPr>
        <w:t>Local Planning Panel Advice</w:t>
      </w:r>
    </w:p>
    <w:p w14:paraId="17A770E9" w14:textId="77777777" w:rsidR="00176B3E" w:rsidRDefault="00176B3E" w:rsidP="00CD5A47">
      <w:pPr>
        <w:jc w:val="both"/>
        <w:rPr>
          <w:rFonts w:cs="Arial"/>
          <w:bCs/>
          <w:szCs w:val="22"/>
        </w:rPr>
      </w:pPr>
    </w:p>
    <w:p w14:paraId="0DA359E3" w14:textId="77777777" w:rsidR="00176B3E" w:rsidRDefault="00176B3E" w:rsidP="00CD5A47">
      <w:pPr>
        <w:jc w:val="both"/>
        <w:rPr>
          <w:rFonts w:cs="Arial"/>
          <w:bCs/>
          <w:szCs w:val="22"/>
        </w:rPr>
      </w:pPr>
      <w:r>
        <w:rPr>
          <w:rFonts w:cs="Arial"/>
          <w:bCs/>
          <w:szCs w:val="22"/>
        </w:rPr>
        <w:t xml:space="preserve">The planning proposal </w:t>
      </w:r>
      <w:r w:rsidR="00C85558">
        <w:rPr>
          <w:rFonts w:cs="Arial"/>
          <w:bCs/>
          <w:szCs w:val="22"/>
        </w:rPr>
        <w:t xml:space="preserve">request </w:t>
      </w:r>
      <w:r>
        <w:rPr>
          <w:rFonts w:cs="Arial"/>
          <w:bCs/>
          <w:szCs w:val="22"/>
        </w:rPr>
        <w:t xml:space="preserve">was considered by the </w:t>
      </w:r>
      <w:r w:rsidR="00C85558">
        <w:rPr>
          <w:rFonts w:cs="Arial"/>
          <w:bCs/>
          <w:szCs w:val="22"/>
        </w:rPr>
        <w:t xml:space="preserve">Local Planning </w:t>
      </w:r>
      <w:r>
        <w:rPr>
          <w:rFonts w:cs="Arial"/>
          <w:bCs/>
          <w:szCs w:val="22"/>
        </w:rPr>
        <w:t xml:space="preserve">Panel at its 26 October 2020 meeting, and this advice is included at </w:t>
      </w:r>
      <w:r w:rsidRPr="00AA7B76">
        <w:rPr>
          <w:rFonts w:cs="Arial"/>
          <w:b/>
          <w:szCs w:val="22"/>
        </w:rPr>
        <w:t>Attachment 3</w:t>
      </w:r>
      <w:r>
        <w:rPr>
          <w:rFonts w:cs="Arial"/>
          <w:bCs/>
          <w:szCs w:val="22"/>
        </w:rPr>
        <w:t>.</w:t>
      </w:r>
    </w:p>
    <w:p w14:paraId="4EBC18A1" w14:textId="77777777" w:rsidR="00176B3E" w:rsidRDefault="00176B3E" w:rsidP="00CD5A47">
      <w:pPr>
        <w:jc w:val="both"/>
        <w:rPr>
          <w:rFonts w:cs="Arial"/>
          <w:bCs/>
          <w:szCs w:val="22"/>
        </w:rPr>
      </w:pPr>
    </w:p>
    <w:p w14:paraId="2109B70D" w14:textId="77777777" w:rsidR="00176B3E" w:rsidRDefault="00176B3E" w:rsidP="00CD5A47">
      <w:pPr>
        <w:jc w:val="both"/>
        <w:rPr>
          <w:rFonts w:cs="Arial"/>
          <w:bCs/>
          <w:szCs w:val="22"/>
        </w:rPr>
      </w:pPr>
      <w:r>
        <w:rPr>
          <w:rFonts w:cs="Arial"/>
          <w:bCs/>
          <w:szCs w:val="22"/>
        </w:rPr>
        <w:t xml:space="preserve">The Panel agreed unanimously with the Council officers conclusion that the planning proposal </w:t>
      </w:r>
      <w:r w:rsidR="00C85558">
        <w:rPr>
          <w:rFonts w:cs="Arial"/>
          <w:bCs/>
          <w:szCs w:val="22"/>
        </w:rPr>
        <w:t xml:space="preserve">request </w:t>
      </w:r>
      <w:r>
        <w:rPr>
          <w:rFonts w:cs="Arial"/>
          <w:bCs/>
          <w:szCs w:val="22"/>
        </w:rPr>
        <w:t xml:space="preserve">has strategic merit, </w:t>
      </w:r>
      <w:r w:rsidRPr="00896425">
        <w:rPr>
          <w:rFonts w:cs="Arial"/>
          <w:bCs/>
          <w:szCs w:val="22"/>
        </w:rPr>
        <w:t>having regard to the broader policy context, including the Greater Sydney Regional Plan – A Metropolis of Three Cities</w:t>
      </w:r>
      <w:r>
        <w:rPr>
          <w:rFonts w:cs="Arial"/>
          <w:bCs/>
          <w:szCs w:val="22"/>
        </w:rPr>
        <w:t xml:space="preserve">, </w:t>
      </w:r>
      <w:r w:rsidRPr="00896425">
        <w:rPr>
          <w:rFonts w:cs="Arial"/>
          <w:bCs/>
          <w:szCs w:val="22"/>
        </w:rPr>
        <w:t>the Western City District Pla</w:t>
      </w:r>
      <w:r>
        <w:rPr>
          <w:rFonts w:cs="Arial"/>
          <w:bCs/>
          <w:szCs w:val="22"/>
        </w:rPr>
        <w:t>n, Local Strategic Planning Statement and the Liverpool Collaboration Area Place Strategy.</w:t>
      </w:r>
    </w:p>
    <w:p w14:paraId="0CC02A0B" w14:textId="77777777" w:rsidR="00176B3E" w:rsidRDefault="00176B3E" w:rsidP="00CD5A47">
      <w:pPr>
        <w:jc w:val="both"/>
        <w:rPr>
          <w:rFonts w:cs="Arial"/>
          <w:bCs/>
          <w:szCs w:val="22"/>
        </w:rPr>
      </w:pPr>
    </w:p>
    <w:p w14:paraId="4319A3F0" w14:textId="77777777" w:rsidR="00176B3E" w:rsidRDefault="00176B3E" w:rsidP="00CD5A47">
      <w:pPr>
        <w:jc w:val="both"/>
        <w:rPr>
          <w:rFonts w:cs="Arial"/>
          <w:bCs/>
          <w:szCs w:val="22"/>
        </w:rPr>
      </w:pPr>
      <w:r>
        <w:rPr>
          <w:rFonts w:cs="Arial"/>
          <w:bCs/>
          <w:szCs w:val="22"/>
        </w:rPr>
        <w:t xml:space="preserve">A majority of the Panel (3-1) agreed that the planning proposal </w:t>
      </w:r>
      <w:r w:rsidR="00A7022E">
        <w:rPr>
          <w:rFonts w:cs="Arial"/>
          <w:bCs/>
          <w:szCs w:val="22"/>
        </w:rPr>
        <w:t xml:space="preserve">request </w:t>
      </w:r>
      <w:r>
        <w:rPr>
          <w:rFonts w:cs="Arial"/>
          <w:bCs/>
          <w:szCs w:val="22"/>
        </w:rPr>
        <w:t xml:space="preserve">has site-specific merit, noting that the final form and ultimate capacity of the </w:t>
      </w:r>
      <w:r w:rsidR="00A7022E">
        <w:rPr>
          <w:rFonts w:cs="Arial"/>
          <w:bCs/>
          <w:szCs w:val="22"/>
        </w:rPr>
        <w:t xml:space="preserve">site </w:t>
      </w:r>
      <w:r>
        <w:rPr>
          <w:rFonts w:cs="Arial"/>
          <w:bCs/>
          <w:szCs w:val="22"/>
        </w:rPr>
        <w:t xml:space="preserve">will be determined through </w:t>
      </w:r>
      <w:r>
        <w:rPr>
          <w:rFonts w:cs="Arial"/>
          <w:bCs/>
          <w:szCs w:val="22"/>
        </w:rPr>
        <w:lastRenderedPageBreak/>
        <w:t>the completion of investigations that will determine the carrying capacity and configuration of the Precinct. This includes:</w:t>
      </w:r>
    </w:p>
    <w:p w14:paraId="49B31404" w14:textId="77777777" w:rsidR="00176B3E" w:rsidRDefault="00176B3E" w:rsidP="00955970">
      <w:pPr>
        <w:pStyle w:val="ListParagraph"/>
        <w:numPr>
          <w:ilvl w:val="0"/>
          <w:numId w:val="38"/>
        </w:numPr>
        <w:spacing w:before="120" w:after="0"/>
        <w:ind w:left="714" w:hanging="357"/>
        <w:contextualSpacing w:val="0"/>
        <w:jc w:val="both"/>
        <w:rPr>
          <w:rFonts w:cs="Arial"/>
          <w:bCs/>
        </w:rPr>
      </w:pPr>
      <w:r>
        <w:rPr>
          <w:rFonts w:cs="Arial"/>
          <w:bCs/>
        </w:rPr>
        <w:t>Detailed analysis of flooding conditions and required mitigation and management measures;</w:t>
      </w:r>
    </w:p>
    <w:p w14:paraId="7613B185" w14:textId="77777777" w:rsidR="00176B3E" w:rsidRDefault="00176B3E" w:rsidP="00955970">
      <w:pPr>
        <w:pStyle w:val="ListParagraph"/>
        <w:numPr>
          <w:ilvl w:val="0"/>
          <w:numId w:val="38"/>
        </w:numPr>
        <w:spacing w:before="120" w:after="0"/>
        <w:ind w:left="714" w:hanging="357"/>
        <w:contextualSpacing w:val="0"/>
        <w:jc w:val="both"/>
        <w:rPr>
          <w:rFonts w:cs="Arial"/>
          <w:bCs/>
        </w:rPr>
      </w:pPr>
      <w:r>
        <w:rPr>
          <w:rFonts w:cs="Arial"/>
          <w:bCs/>
        </w:rPr>
        <w:t xml:space="preserve">Outcomes of the strategic transport </w:t>
      </w:r>
      <w:r w:rsidR="00A7022E">
        <w:rPr>
          <w:rFonts w:cs="Arial"/>
          <w:bCs/>
        </w:rPr>
        <w:t xml:space="preserve">modelling and transport </w:t>
      </w:r>
      <w:r>
        <w:rPr>
          <w:rFonts w:cs="Arial"/>
          <w:bCs/>
        </w:rPr>
        <w:t>impact assessment;</w:t>
      </w:r>
    </w:p>
    <w:p w14:paraId="6C8E33E0" w14:textId="77777777" w:rsidR="00176B3E" w:rsidRDefault="00176B3E" w:rsidP="00955970">
      <w:pPr>
        <w:pStyle w:val="ListParagraph"/>
        <w:numPr>
          <w:ilvl w:val="0"/>
          <w:numId w:val="38"/>
        </w:numPr>
        <w:spacing w:before="120" w:after="0"/>
        <w:ind w:left="714" w:hanging="357"/>
        <w:contextualSpacing w:val="0"/>
        <w:jc w:val="both"/>
        <w:rPr>
          <w:rFonts w:cs="Arial"/>
          <w:bCs/>
        </w:rPr>
      </w:pPr>
      <w:r>
        <w:rPr>
          <w:rFonts w:cs="Arial"/>
          <w:bCs/>
        </w:rPr>
        <w:t xml:space="preserve">Outcomes of the </w:t>
      </w:r>
      <w:r w:rsidR="00C85558">
        <w:rPr>
          <w:rFonts w:cs="Arial"/>
          <w:bCs/>
        </w:rPr>
        <w:t>o</w:t>
      </w:r>
      <w:r>
        <w:rPr>
          <w:rFonts w:cs="Arial"/>
          <w:bCs/>
        </w:rPr>
        <w:t xml:space="preserve">pen </w:t>
      </w:r>
      <w:r w:rsidR="00C85558">
        <w:rPr>
          <w:rFonts w:cs="Arial"/>
          <w:bCs/>
        </w:rPr>
        <w:t>s</w:t>
      </w:r>
      <w:r>
        <w:rPr>
          <w:rFonts w:cs="Arial"/>
          <w:bCs/>
        </w:rPr>
        <w:t>pace needs analysis for the Collaboration Area (with in principle support given for a larger quantum of open space, dependent on the outcome of the analysis); and</w:t>
      </w:r>
    </w:p>
    <w:p w14:paraId="2668FC42" w14:textId="77777777" w:rsidR="00176B3E" w:rsidRDefault="00176B3E" w:rsidP="00955970">
      <w:pPr>
        <w:pStyle w:val="ListParagraph"/>
        <w:numPr>
          <w:ilvl w:val="0"/>
          <w:numId w:val="38"/>
        </w:numPr>
        <w:spacing w:before="120" w:after="0"/>
        <w:ind w:left="714" w:hanging="357"/>
        <w:contextualSpacing w:val="0"/>
        <w:jc w:val="both"/>
        <w:rPr>
          <w:rFonts w:cs="Arial"/>
          <w:bCs/>
        </w:rPr>
      </w:pPr>
      <w:r>
        <w:rPr>
          <w:rFonts w:cs="Arial"/>
          <w:bCs/>
        </w:rPr>
        <w:t>Advice on the need for schools within the precinct.</w:t>
      </w:r>
    </w:p>
    <w:p w14:paraId="24A22866" w14:textId="77777777" w:rsidR="00955970" w:rsidRDefault="00955970" w:rsidP="00CD5A47">
      <w:pPr>
        <w:jc w:val="both"/>
        <w:rPr>
          <w:rFonts w:cs="Arial"/>
          <w:bCs/>
        </w:rPr>
      </w:pPr>
    </w:p>
    <w:p w14:paraId="7BF4A246" w14:textId="77777777" w:rsidR="00176B3E" w:rsidRDefault="00176B3E" w:rsidP="00CD5A47">
      <w:pPr>
        <w:jc w:val="both"/>
        <w:rPr>
          <w:rFonts w:cs="Arial"/>
          <w:bCs/>
        </w:rPr>
      </w:pPr>
      <w:r>
        <w:rPr>
          <w:rFonts w:cs="Arial"/>
          <w:bCs/>
        </w:rPr>
        <w:t xml:space="preserve">The Panel noted Council’s </w:t>
      </w:r>
      <w:r w:rsidR="00C85558">
        <w:rPr>
          <w:rFonts w:cs="Arial"/>
          <w:bCs/>
        </w:rPr>
        <w:t xml:space="preserve">planning assessment </w:t>
      </w:r>
      <w:r>
        <w:rPr>
          <w:rFonts w:cs="Arial"/>
          <w:bCs/>
        </w:rPr>
        <w:t>report detailing issues that required further resolution post-Gateway, including:</w:t>
      </w:r>
    </w:p>
    <w:p w14:paraId="730253BC" w14:textId="77777777" w:rsidR="00176B3E" w:rsidRDefault="00176B3E" w:rsidP="00955970">
      <w:pPr>
        <w:pStyle w:val="ListParagraph"/>
        <w:numPr>
          <w:ilvl w:val="0"/>
          <w:numId w:val="48"/>
        </w:numPr>
        <w:spacing w:before="120" w:after="0"/>
        <w:ind w:left="709" w:hanging="357"/>
        <w:contextualSpacing w:val="0"/>
        <w:jc w:val="both"/>
        <w:rPr>
          <w:rFonts w:cs="Arial"/>
          <w:bCs/>
        </w:rPr>
      </w:pPr>
      <w:r>
        <w:rPr>
          <w:rFonts w:cs="Arial"/>
          <w:bCs/>
        </w:rPr>
        <w:t>Contamination;</w:t>
      </w:r>
    </w:p>
    <w:p w14:paraId="3B533A53" w14:textId="77777777" w:rsidR="00176B3E" w:rsidRDefault="00176B3E" w:rsidP="00955970">
      <w:pPr>
        <w:pStyle w:val="ListParagraph"/>
        <w:numPr>
          <w:ilvl w:val="0"/>
          <w:numId w:val="39"/>
        </w:numPr>
        <w:spacing w:before="120" w:after="0"/>
        <w:ind w:hanging="357"/>
        <w:contextualSpacing w:val="0"/>
        <w:jc w:val="both"/>
        <w:rPr>
          <w:rFonts w:cs="Arial"/>
          <w:bCs/>
        </w:rPr>
      </w:pPr>
      <w:r>
        <w:rPr>
          <w:rFonts w:cs="Arial"/>
          <w:bCs/>
        </w:rPr>
        <w:t>The treatment of offensive odour from the Liverpool water recycling plant;</w:t>
      </w:r>
    </w:p>
    <w:p w14:paraId="02F152B4" w14:textId="77777777" w:rsidR="00176B3E" w:rsidRDefault="00176B3E" w:rsidP="00955970">
      <w:pPr>
        <w:pStyle w:val="ListParagraph"/>
        <w:numPr>
          <w:ilvl w:val="0"/>
          <w:numId w:val="39"/>
        </w:numPr>
        <w:spacing w:before="120" w:after="0"/>
        <w:ind w:hanging="357"/>
        <w:contextualSpacing w:val="0"/>
        <w:jc w:val="both"/>
        <w:rPr>
          <w:rFonts w:cs="Arial"/>
          <w:bCs/>
        </w:rPr>
      </w:pPr>
      <w:r>
        <w:rPr>
          <w:rFonts w:cs="Arial"/>
          <w:bCs/>
        </w:rPr>
        <w:t>The extent of the riparian zone buffer and its treatment;</w:t>
      </w:r>
    </w:p>
    <w:p w14:paraId="7EFE80FA" w14:textId="77777777" w:rsidR="00176B3E" w:rsidRDefault="00176B3E" w:rsidP="00955970">
      <w:pPr>
        <w:pStyle w:val="ListParagraph"/>
        <w:numPr>
          <w:ilvl w:val="0"/>
          <w:numId w:val="39"/>
        </w:numPr>
        <w:spacing w:before="120" w:after="0"/>
        <w:ind w:hanging="357"/>
        <w:contextualSpacing w:val="0"/>
        <w:jc w:val="both"/>
        <w:rPr>
          <w:rFonts w:cs="Arial"/>
          <w:bCs/>
        </w:rPr>
      </w:pPr>
      <w:r>
        <w:rPr>
          <w:rFonts w:cs="Arial"/>
          <w:bCs/>
        </w:rPr>
        <w:t>Urban design;</w:t>
      </w:r>
    </w:p>
    <w:p w14:paraId="04A702DE" w14:textId="77777777" w:rsidR="00176B3E" w:rsidRDefault="00176B3E" w:rsidP="00955970">
      <w:pPr>
        <w:pStyle w:val="ListParagraph"/>
        <w:numPr>
          <w:ilvl w:val="0"/>
          <w:numId w:val="39"/>
        </w:numPr>
        <w:spacing w:before="120" w:after="0"/>
        <w:ind w:hanging="357"/>
        <w:contextualSpacing w:val="0"/>
        <w:jc w:val="both"/>
        <w:rPr>
          <w:rFonts w:cs="Arial"/>
          <w:bCs/>
        </w:rPr>
      </w:pPr>
      <w:r>
        <w:rPr>
          <w:rFonts w:cs="Arial"/>
          <w:bCs/>
        </w:rPr>
        <w:t>Connectivity;</w:t>
      </w:r>
    </w:p>
    <w:p w14:paraId="1625B56D" w14:textId="77777777" w:rsidR="00176B3E" w:rsidRDefault="00176B3E" w:rsidP="00955970">
      <w:pPr>
        <w:pStyle w:val="ListParagraph"/>
        <w:numPr>
          <w:ilvl w:val="0"/>
          <w:numId w:val="39"/>
        </w:numPr>
        <w:spacing w:before="120" w:after="0"/>
        <w:ind w:hanging="357"/>
        <w:contextualSpacing w:val="0"/>
        <w:jc w:val="both"/>
        <w:rPr>
          <w:rFonts w:cs="Arial"/>
          <w:bCs/>
        </w:rPr>
      </w:pPr>
      <w:r>
        <w:rPr>
          <w:rFonts w:cs="Arial"/>
          <w:bCs/>
        </w:rPr>
        <w:t>Affordable housing – the Panel notes and supports the Council officers recommended 5-10% affordable housing target;</w:t>
      </w:r>
    </w:p>
    <w:p w14:paraId="3FADC19B" w14:textId="77777777" w:rsidR="00176B3E" w:rsidRDefault="00176B3E" w:rsidP="00955970">
      <w:pPr>
        <w:pStyle w:val="ListParagraph"/>
        <w:numPr>
          <w:ilvl w:val="0"/>
          <w:numId w:val="39"/>
        </w:numPr>
        <w:spacing w:before="120" w:after="0"/>
        <w:ind w:hanging="357"/>
        <w:contextualSpacing w:val="0"/>
        <w:jc w:val="both"/>
        <w:rPr>
          <w:rFonts w:cs="Arial"/>
          <w:bCs/>
        </w:rPr>
      </w:pPr>
      <w:r>
        <w:rPr>
          <w:rFonts w:cs="Arial"/>
          <w:bCs/>
        </w:rPr>
        <w:t>The quantum and extent of physical and social infrastructure to support a major population and employment precinct;</w:t>
      </w:r>
    </w:p>
    <w:p w14:paraId="07E93B31" w14:textId="77777777" w:rsidR="00176B3E" w:rsidRPr="006430D6" w:rsidRDefault="00176B3E" w:rsidP="00955970">
      <w:pPr>
        <w:pStyle w:val="ListParagraph"/>
        <w:numPr>
          <w:ilvl w:val="0"/>
          <w:numId w:val="39"/>
        </w:numPr>
        <w:spacing w:before="120" w:after="0"/>
        <w:ind w:hanging="357"/>
        <w:contextualSpacing w:val="0"/>
        <w:jc w:val="both"/>
        <w:rPr>
          <w:rFonts w:cs="Arial"/>
          <w:bCs/>
        </w:rPr>
      </w:pPr>
      <w:r>
        <w:rPr>
          <w:rFonts w:cs="Arial"/>
          <w:bCs/>
        </w:rPr>
        <w:t>A suitable staging and sequencing plan to ensure appropriate infrastructure is in place to meet the demands of the precinct.</w:t>
      </w:r>
    </w:p>
    <w:p w14:paraId="19907F26" w14:textId="77777777" w:rsidR="00955970" w:rsidRDefault="00955970" w:rsidP="00CD5A47">
      <w:pPr>
        <w:jc w:val="both"/>
        <w:rPr>
          <w:rFonts w:cs="Arial"/>
          <w:bCs/>
          <w:szCs w:val="22"/>
        </w:rPr>
      </w:pPr>
    </w:p>
    <w:p w14:paraId="576A9F0F" w14:textId="77777777" w:rsidR="00176B3E" w:rsidRDefault="00176B3E" w:rsidP="00CD5A47">
      <w:pPr>
        <w:jc w:val="both"/>
        <w:rPr>
          <w:rFonts w:cs="Arial"/>
          <w:bCs/>
          <w:szCs w:val="22"/>
        </w:rPr>
      </w:pPr>
      <w:r>
        <w:rPr>
          <w:rFonts w:cs="Arial"/>
          <w:bCs/>
          <w:szCs w:val="22"/>
        </w:rPr>
        <w:t xml:space="preserve">There was a dissenting view that the proposal </w:t>
      </w:r>
      <w:r w:rsidR="00C85558">
        <w:rPr>
          <w:rFonts w:cs="Arial"/>
          <w:bCs/>
          <w:szCs w:val="22"/>
        </w:rPr>
        <w:t xml:space="preserve">is not supported by appropriate studies, in sufficient detail, </w:t>
      </w:r>
      <w:r>
        <w:rPr>
          <w:rFonts w:cs="Arial"/>
          <w:bCs/>
          <w:szCs w:val="22"/>
        </w:rPr>
        <w:t>to establish whether there is site-specific merit. This includes the following:</w:t>
      </w:r>
    </w:p>
    <w:p w14:paraId="3064DC84" w14:textId="77777777" w:rsidR="00176B3E" w:rsidRDefault="00176B3E" w:rsidP="00955970">
      <w:pPr>
        <w:pStyle w:val="ListParagraph"/>
        <w:numPr>
          <w:ilvl w:val="0"/>
          <w:numId w:val="37"/>
        </w:numPr>
        <w:spacing w:before="120" w:after="0"/>
        <w:ind w:left="714" w:hanging="357"/>
        <w:contextualSpacing w:val="0"/>
        <w:jc w:val="both"/>
        <w:rPr>
          <w:rFonts w:cs="Arial"/>
          <w:bCs/>
        </w:rPr>
      </w:pPr>
      <w:r>
        <w:rPr>
          <w:rFonts w:cs="Arial"/>
          <w:bCs/>
        </w:rPr>
        <w:t>Flooding – the minority opinion believes there is insufficient information to assess environmental, socio-economic and climate change-related impacts from the proposed flood mitigation strategy;</w:t>
      </w:r>
    </w:p>
    <w:p w14:paraId="286C742B" w14:textId="77777777" w:rsidR="00176B3E" w:rsidRDefault="00176B3E" w:rsidP="00955970">
      <w:pPr>
        <w:pStyle w:val="ListParagraph"/>
        <w:numPr>
          <w:ilvl w:val="0"/>
          <w:numId w:val="37"/>
        </w:numPr>
        <w:spacing w:before="120" w:after="0"/>
        <w:ind w:left="714" w:hanging="357"/>
        <w:contextualSpacing w:val="0"/>
        <w:jc w:val="both"/>
        <w:rPr>
          <w:rFonts w:cs="Arial"/>
          <w:bCs/>
        </w:rPr>
      </w:pPr>
      <w:r>
        <w:rPr>
          <w:rFonts w:cs="Arial"/>
          <w:bCs/>
        </w:rPr>
        <w:t>Connectivity –</w:t>
      </w:r>
      <w:r w:rsidR="00A7022E">
        <w:rPr>
          <w:rFonts w:cs="Arial"/>
          <w:bCs/>
        </w:rPr>
        <w:t xml:space="preserve"> </w:t>
      </w:r>
      <w:r>
        <w:rPr>
          <w:rFonts w:cs="Arial"/>
          <w:bCs/>
        </w:rPr>
        <w:t>it is unclear whether the three bridge connections to the Liverpool CBD, Innovation Precinct and Warwick Farm can be adequately captured through a VPA or contributions plan to a standard that is equitable and accessible to ratepayers, and that climate change must be addressed in the design. It is argued that this must be resolved at the planning proposal stage rather than at concept DA or DA stage;</w:t>
      </w:r>
    </w:p>
    <w:p w14:paraId="63B162A5" w14:textId="77777777" w:rsidR="00176B3E" w:rsidRDefault="00176B3E" w:rsidP="00955970">
      <w:pPr>
        <w:pStyle w:val="ListParagraph"/>
        <w:numPr>
          <w:ilvl w:val="0"/>
          <w:numId w:val="37"/>
        </w:numPr>
        <w:spacing w:before="120" w:after="0"/>
        <w:ind w:left="714" w:hanging="357"/>
        <w:contextualSpacing w:val="0"/>
        <w:jc w:val="both"/>
        <w:rPr>
          <w:rFonts w:cs="Arial"/>
          <w:bCs/>
        </w:rPr>
      </w:pPr>
      <w:r>
        <w:rPr>
          <w:rFonts w:cs="Arial"/>
          <w:bCs/>
        </w:rPr>
        <w:t xml:space="preserve">Aboriginal culture – the minority opinion questions whether consultation has been done with the Gandangara Local Aboriginal Land Council (LALC). It is stated that </w:t>
      </w:r>
      <w:r>
        <w:rPr>
          <w:rFonts w:cs="Arial"/>
          <w:bCs/>
        </w:rPr>
        <w:lastRenderedPageBreak/>
        <w:t>engagement with the LALC and local Aboriginal community is pertinent at this stage of the planning proposal;</w:t>
      </w:r>
    </w:p>
    <w:p w14:paraId="272249A8" w14:textId="77777777" w:rsidR="00176B3E" w:rsidRDefault="00176B3E" w:rsidP="00955970">
      <w:pPr>
        <w:pStyle w:val="ListParagraph"/>
        <w:numPr>
          <w:ilvl w:val="0"/>
          <w:numId w:val="37"/>
        </w:numPr>
        <w:spacing w:before="120" w:after="0"/>
        <w:ind w:left="714" w:hanging="357"/>
        <w:contextualSpacing w:val="0"/>
        <w:jc w:val="both"/>
        <w:rPr>
          <w:rFonts w:cs="Arial"/>
          <w:bCs/>
        </w:rPr>
      </w:pPr>
      <w:r>
        <w:rPr>
          <w:rFonts w:cs="Arial"/>
          <w:bCs/>
        </w:rPr>
        <w:t>Aquatic Ecology – there is no information on the aquatic ecology values of the Georges River in Moore Point or upstream in the compensatory flood storage locations. Given the large potential disturbance footprint and infrastructure required for riparian improvements, it is considered important to establish an understanding of aquatic environment. The Coastal Management Plan objective to “protect and improve the extent and condition of estuarine and riparian vegetation” does not appear to have been considered.</w:t>
      </w:r>
    </w:p>
    <w:p w14:paraId="69707337" w14:textId="77777777" w:rsidR="00176B3E" w:rsidRPr="00B66176" w:rsidRDefault="00176B3E" w:rsidP="00CD5A47">
      <w:pPr>
        <w:spacing w:after="160"/>
        <w:rPr>
          <w:rFonts w:cs="Arial"/>
          <w:b/>
        </w:rPr>
      </w:pPr>
      <w:r w:rsidRPr="00B66176">
        <w:rPr>
          <w:rFonts w:cs="Arial"/>
          <w:b/>
        </w:rPr>
        <w:t>Key issues</w:t>
      </w:r>
    </w:p>
    <w:p w14:paraId="1A01063C" w14:textId="77777777" w:rsidR="00176B3E" w:rsidRPr="00331531" w:rsidRDefault="00176B3E" w:rsidP="00CD5A47">
      <w:pPr>
        <w:jc w:val="both"/>
        <w:rPr>
          <w:rFonts w:cs="Arial"/>
          <w:bCs/>
          <w:u w:val="single"/>
        </w:rPr>
      </w:pPr>
      <w:r w:rsidRPr="00331531">
        <w:rPr>
          <w:rFonts w:cs="Arial"/>
          <w:bCs/>
          <w:u w:val="single"/>
        </w:rPr>
        <w:t>Traffic</w:t>
      </w:r>
    </w:p>
    <w:p w14:paraId="3458EBF0" w14:textId="77777777" w:rsidR="00176B3E" w:rsidRDefault="00176B3E" w:rsidP="00CD5A47">
      <w:pPr>
        <w:jc w:val="both"/>
        <w:rPr>
          <w:rFonts w:cs="Arial"/>
          <w:bCs/>
        </w:rPr>
      </w:pPr>
    </w:p>
    <w:p w14:paraId="52601C3F" w14:textId="77777777" w:rsidR="00176B3E" w:rsidRDefault="00176B3E" w:rsidP="00CD5A47">
      <w:pPr>
        <w:jc w:val="both"/>
        <w:rPr>
          <w:rFonts w:cs="Arial"/>
          <w:bCs/>
        </w:rPr>
      </w:pPr>
      <w:r>
        <w:rPr>
          <w:rFonts w:cs="Arial"/>
          <w:bCs/>
        </w:rPr>
        <w:t xml:space="preserve">Council’s traffic </w:t>
      </w:r>
      <w:r w:rsidR="00C85558">
        <w:rPr>
          <w:rFonts w:cs="Arial"/>
          <w:bCs/>
        </w:rPr>
        <w:t xml:space="preserve">planning department have </w:t>
      </w:r>
      <w:r>
        <w:rPr>
          <w:rFonts w:cs="Arial"/>
          <w:bCs/>
        </w:rPr>
        <w:t>provided in principle support to the planning proposal</w:t>
      </w:r>
      <w:r w:rsidR="00C85558">
        <w:rPr>
          <w:rFonts w:cs="Arial"/>
          <w:bCs/>
        </w:rPr>
        <w:t xml:space="preserve"> proceeding to a Gateway determination. They note the strategic transport modelling work underway by Transport for NSW which includes: </w:t>
      </w:r>
    </w:p>
    <w:p w14:paraId="4C28705B" w14:textId="77777777" w:rsidR="00176B3E" w:rsidRDefault="00176B3E" w:rsidP="00955970">
      <w:pPr>
        <w:pStyle w:val="ListParagraph"/>
        <w:numPr>
          <w:ilvl w:val="0"/>
          <w:numId w:val="46"/>
        </w:numPr>
        <w:spacing w:before="120" w:after="0"/>
        <w:ind w:left="714" w:hanging="357"/>
        <w:contextualSpacing w:val="0"/>
        <w:jc w:val="both"/>
        <w:rPr>
          <w:rFonts w:cs="Arial"/>
          <w:bCs/>
        </w:rPr>
      </w:pPr>
      <w:r w:rsidRPr="00A377AB">
        <w:rPr>
          <w:rFonts w:cs="Arial"/>
          <w:bCs/>
        </w:rPr>
        <w:t xml:space="preserve">Stage 1 - A strategic analysis of the transport infrastructure required to support the </w:t>
      </w:r>
      <w:r w:rsidR="00C85558">
        <w:rPr>
          <w:rFonts w:cs="Arial"/>
          <w:bCs/>
        </w:rPr>
        <w:t>p</w:t>
      </w:r>
      <w:r w:rsidRPr="00A377AB">
        <w:rPr>
          <w:rFonts w:cs="Arial"/>
          <w:bCs/>
        </w:rPr>
        <w:t xml:space="preserve">lanning </w:t>
      </w:r>
      <w:r w:rsidR="00C85558">
        <w:rPr>
          <w:rFonts w:cs="Arial"/>
          <w:bCs/>
        </w:rPr>
        <w:t>p</w:t>
      </w:r>
      <w:r w:rsidRPr="00A377AB">
        <w:rPr>
          <w:rFonts w:cs="Arial"/>
          <w:bCs/>
        </w:rPr>
        <w:t>roposal</w:t>
      </w:r>
      <w:r w:rsidR="00C85558">
        <w:rPr>
          <w:rFonts w:cs="Arial"/>
          <w:bCs/>
        </w:rPr>
        <w:t>;</w:t>
      </w:r>
    </w:p>
    <w:p w14:paraId="466B3A3C" w14:textId="77777777" w:rsidR="00176B3E" w:rsidRPr="00A377AB" w:rsidRDefault="00176B3E" w:rsidP="00955970">
      <w:pPr>
        <w:pStyle w:val="ListParagraph"/>
        <w:numPr>
          <w:ilvl w:val="0"/>
          <w:numId w:val="46"/>
        </w:numPr>
        <w:spacing w:before="120" w:after="0"/>
        <w:ind w:left="714" w:hanging="357"/>
        <w:contextualSpacing w:val="0"/>
        <w:jc w:val="both"/>
        <w:rPr>
          <w:rFonts w:cs="Arial"/>
          <w:bCs/>
        </w:rPr>
      </w:pPr>
      <w:r w:rsidRPr="00A377AB">
        <w:rPr>
          <w:rFonts w:cs="Arial"/>
          <w:bCs/>
        </w:rPr>
        <w:t>Stage 2 - Detailed Transport and Traffic Assessment in the context of a Transport Management Accessibility Plan (TMAP) to identify the infrastructure and service requirements and determine development contributions</w:t>
      </w:r>
      <w:r w:rsidR="00C85558">
        <w:rPr>
          <w:rFonts w:cs="Arial"/>
          <w:bCs/>
        </w:rPr>
        <w:t xml:space="preserve"> / SIC.</w:t>
      </w:r>
    </w:p>
    <w:p w14:paraId="1AA5EE36" w14:textId="77777777" w:rsidR="00176B3E" w:rsidRPr="00853C76" w:rsidRDefault="00176B3E" w:rsidP="00CD5A47">
      <w:pPr>
        <w:jc w:val="both"/>
        <w:rPr>
          <w:rFonts w:cs="Arial"/>
          <w:bCs/>
          <w:u w:val="single"/>
        </w:rPr>
      </w:pPr>
      <w:r w:rsidRPr="00853C76">
        <w:rPr>
          <w:rFonts w:cs="Arial"/>
          <w:bCs/>
          <w:u w:val="single"/>
        </w:rPr>
        <w:t>Flooding</w:t>
      </w:r>
    </w:p>
    <w:p w14:paraId="6AB03BFF" w14:textId="77777777" w:rsidR="00176B3E" w:rsidRDefault="00176B3E" w:rsidP="00CD5A47">
      <w:pPr>
        <w:jc w:val="both"/>
        <w:rPr>
          <w:rFonts w:cs="Arial"/>
          <w:bCs/>
        </w:rPr>
      </w:pPr>
    </w:p>
    <w:p w14:paraId="05FA9030" w14:textId="77777777" w:rsidR="00176B3E" w:rsidRDefault="00176B3E" w:rsidP="00CD5A47">
      <w:pPr>
        <w:jc w:val="both"/>
        <w:rPr>
          <w:rFonts w:cs="Arial"/>
          <w:bCs/>
        </w:rPr>
      </w:pPr>
      <w:r>
        <w:rPr>
          <w:rFonts w:cs="Arial"/>
          <w:bCs/>
        </w:rPr>
        <w:t xml:space="preserve">Council’s </w:t>
      </w:r>
      <w:r w:rsidR="00C85558">
        <w:rPr>
          <w:rFonts w:cs="Arial"/>
          <w:bCs/>
        </w:rPr>
        <w:t xml:space="preserve">Flood Plain and Water Management department </w:t>
      </w:r>
      <w:r>
        <w:rPr>
          <w:rFonts w:cs="Arial"/>
          <w:bCs/>
        </w:rPr>
        <w:t>required the following in order to determine the suitability of the proposal:</w:t>
      </w:r>
    </w:p>
    <w:p w14:paraId="787A4026" w14:textId="77777777" w:rsidR="00176B3E" w:rsidRDefault="00176B3E" w:rsidP="00955970">
      <w:pPr>
        <w:pStyle w:val="ListParagraph"/>
        <w:numPr>
          <w:ilvl w:val="0"/>
          <w:numId w:val="40"/>
        </w:numPr>
        <w:tabs>
          <w:tab w:val="left" w:pos="1950"/>
        </w:tabs>
        <w:autoSpaceDE w:val="0"/>
        <w:autoSpaceDN w:val="0"/>
        <w:adjustRightInd w:val="0"/>
        <w:spacing w:before="120" w:after="0"/>
        <w:ind w:left="714" w:hanging="357"/>
        <w:contextualSpacing w:val="0"/>
        <w:jc w:val="both"/>
        <w:rPr>
          <w:rFonts w:cs="Arial"/>
          <w:bCs/>
        </w:rPr>
      </w:pPr>
      <w:r>
        <w:rPr>
          <w:rFonts w:cs="Arial"/>
          <w:bCs/>
        </w:rPr>
        <w:t>A detailed hydraulic analysis to assess the effectiveness of the proposed flood mitigation option;</w:t>
      </w:r>
    </w:p>
    <w:p w14:paraId="04FBF349" w14:textId="77777777" w:rsidR="00176B3E" w:rsidRDefault="00176B3E" w:rsidP="00955970">
      <w:pPr>
        <w:pStyle w:val="ListParagraph"/>
        <w:numPr>
          <w:ilvl w:val="0"/>
          <w:numId w:val="40"/>
        </w:numPr>
        <w:tabs>
          <w:tab w:val="left" w:pos="1950"/>
        </w:tabs>
        <w:autoSpaceDE w:val="0"/>
        <w:autoSpaceDN w:val="0"/>
        <w:adjustRightInd w:val="0"/>
        <w:spacing w:before="120" w:after="0"/>
        <w:ind w:left="714" w:hanging="357"/>
        <w:contextualSpacing w:val="0"/>
        <w:jc w:val="both"/>
        <w:rPr>
          <w:rFonts w:cs="Arial"/>
          <w:bCs/>
        </w:rPr>
      </w:pPr>
      <w:r>
        <w:rPr>
          <w:rFonts w:cs="Arial"/>
          <w:bCs/>
        </w:rPr>
        <w:t>A flood impact assessment for all design f</w:t>
      </w:r>
      <w:r>
        <w:rPr>
          <w:bCs/>
        </w:rPr>
        <w:t>l</w:t>
      </w:r>
      <w:r w:rsidRPr="001221EC">
        <w:rPr>
          <w:rFonts w:cs="Arial"/>
          <w:bCs/>
        </w:rPr>
        <w:t>ood events including the 1% AEP and PMF.</w:t>
      </w:r>
      <w:r>
        <w:rPr>
          <w:rFonts w:cs="Arial"/>
          <w:bCs/>
        </w:rPr>
        <w:t xml:space="preserve"> </w:t>
      </w:r>
      <w:r w:rsidRPr="001221EC">
        <w:rPr>
          <w:rFonts w:cs="Arial"/>
          <w:bCs/>
        </w:rPr>
        <w:t>Appropriate flood mitigation measures shall be incorporated including provision of compensatory</w:t>
      </w:r>
      <w:r>
        <w:rPr>
          <w:rFonts w:cs="Arial"/>
          <w:bCs/>
        </w:rPr>
        <w:t xml:space="preserve"> </w:t>
      </w:r>
      <w:r w:rsidRPr="001221EC">
        <w:rPr>
          <w:rFonts w:cs="Arial"/>
          <w:bCs/>
        </w:rPr>
        <w:t xml:space="preserve">flood storage and to demonstrate that there </w:t>
      </w:r>
      <w:r>
        <w:rPr>
          <w:rFonts w:cs="Arial"/>
          <w:bCs/>
        </w:rPr>
        <w:t xml:space="preserve">will be </w:t>
      </w:r>
      <w:r w:rsidRPr="001221EC">
        <w:rPr>
          <w:rFonts w:cs="Arial"/>
          <w:bCs/>
        </w:rPr>
        <w:t>no adverse impacts on flood levels and flow velocity in</w:t>
      </w:r>
      <w:r>
        <w:rPr>
          <w:rFonts w:cs="Arial"/>
          <w:bCs/>
        </w:rPr>
        <w:t xml:space="preserve"> </w:t>
      </w:r>
      <w:r w:rsidRPr="001221EC">
        <w:rPr>
          <w:rFonts w:cs="Arial"/>
          <w:bCs/>
        </w:rPr>
        <w:t>the river and on the adjoining properties</w:t>
      </w:r>
      <w:r>
        <w:rPr>
          <w:rFonts w:cs="Arial"/>
          <w:bCs/>
        </w:rPr>
        <w:t>;</w:t>
      </w:r>
    </w:p>
    <w:p w14:paraId="50B0E633" w14:textId="77777777" w:rsidR="00176B3E" w:rsidRDefault="00176B3E" w:rsidP="00955970">
      <w:pPr>
        <w:pStyle w:val="ListParagraph"/>
        <w:numPr>
          <w:ilvl w:val="0"/>
          <w:numId w:val="40"/>
        </w:numPr>
        <w:tabs>
          <w:tab w:val="left" w:pos="1950"/>
        </w:tabs>
        <w:autoSpaceDE w:val="0"/>
        <w:autoSpaceDN w:val="0"/>
        <w:adjustRightInd w:val="0"/>
        <w:spacing w:before="120" w:after="0"/>
        <w:ind w:left="714" w:hanging="357"/>
        <w:contextualSpacing w:val="0"/>
        <w:jc w:val="both"/>
        <w:rPr>
          <w:rFonts w:cs="Arial"/>
          <w:bCs/>
        </w:rPr>
      </w:pPr>
      <w:r>
        <w:rPr>
          <w:rFonts w:cs="Arial"/>
          <w:bCs/>
        </w:rPr>
        <w:t>F</w:t>
      </w:r>
      <w:r w:rsidRPr="003C5ABA">
        <w:rPr>
          <w:rFonts w:cs="Arial"/>
          <w:bCs/>
        </w:rPr>
        <w:t>urther detail on how the proposed flood mitigation option in Helles Park will ensure</w:t>
      </w:r>
      <w:r>
        <w:rPr>
          <w:rFonts w:cs="Arial"/>
          <w:bCs/>
        </w:rPr>
        <w:t xml:space="preserve"> </w:t>
      </w:r>
      <w:r w:rsidRPr="003C5ABA">
        <w:rPr>
          <w:rFonts w:cs="Arial"/>
          <w:bCs/>
        </w:rPr>
        <w:t>enhanced and effective recreation uses, in addition to effective flood mitigation</w:t>
      </w:r>
      <w:r>
        <w:rPr>
          <w:rFonts w:cs="Arial"/>
          <w:bCs/>
        </w:rPr>
        <w:t>; and</w:t>
      </w:r>
    </w:p>
    <w:p w14:paraId="2D7C1296" w14:textId="77777777" w:rsidR="00176B3E" w:rsidRDefault="00176B3E" w:rsidP="00955970">
      <w:pPr>
        <w:pStyle w:val="ListParagraph"/>
        <w:numPr>
          <w:ilvl w:val="0"/>
          <w:numId w:val="40"/>
        </w:numPr>
        <w:tabs>
          <w:tab w:val="left" w:pos="1950"/>
        </w:tabs>
        <w:autoSpaceDE w:val="0"/>
        <w:autoSpaceDN w:val="0"/>
        <w:adjustRightInd w:val="0"/>
        <w:spacing w:before="120" w:after="0"/>
        <w:ind w:left="714" w:hanging="357"/>
        <w:contextualSpacing w:val="0"/>
        <w:jc w:val="both"/>
        <w:rPr>
          <w:rFonts w:cs="Arial"/>
          <w:bCs/>
        </w:rPr>
      </w:pPr>
      <w:r>
        <w:rPr>
          <w:rFonts w:cs="Arial"/>
          <w:bCs/>
        </w:rPr>
        <w:t>A</w:t>
      </w:r>
      <w:r w:rsidRPr="00A6555D">
        <w:rPr>
          <w:rFonts w:cs="Arial"/>
          <w:bCs/>
        </w:rPr>
        <w:t xml:space="preserve"> revised flood evacuation strategy with plans including levels to demonstrate that a continuous rising grade is achieved to a level above the PMF</w:t>
      </w:r>
      <w:r>
        <w:rPr>
          <w:rFonts w:cs="Arial"/>
          <w:bCs/>
        </w:rPr>
        <w:t>.</w:t>
      </w:r>
    </w:p>
    <w:p w14:paraId="0BE1D917" w14:textId="77777777" w:rsidR="00176B3E" w:rsidRDefault="00176B3E" w:rsidP="00CD5A47">
      <w:pPr>
        <w:tabs>
          <w:tab w:val="left" w:pos="1950"/>
        </w:tabs>
        <w:autoSpaceDE w:val="0"/>
        <w:autoSpaceDN w:val="0"/>
        <w:adjustRightInd w:val="0"/>
        <w:jc w:val="both"/>
        <w:rPr>
          <w:rFonts w:cs="Arial"/>
          <w:bCs/>
        </w:rPr>
      </w:pPr>
    </w:p>
    <w:p w14:paraId="7251FD9A" w14:textId="77777777" w:rsidR="00176B3E" w:rsidRPr="00370571" w:rsidRDefault="00176B3E" w:rsidP="00CD5A47">
      <w:pPr>
        <w:tabs>
          <w:tab w:val="left" w:pos="1950"/>
        </w:tabs>
        <w:autoSpaceDE w:val="0"/>
        <w:autoSpaceDN w:val="0"/>
        <w:adjustRightInd w:val="0"/>
        <w:jc w:val="both"/>
        <w:rPr>
          <w:rFonts w:cs="Arial"/>
          <w:bCs/>
          <w:szCs w:val="22"/>
        </w:rPr>
      </w:pPr>
      <w:r>
        <w:rPr>
          <w:rFonts w:cs="Arial"/>
          <w:bCs/>
        </w:rPr>
        <w:t xml:space="preserve">Council </w:t>
      </w:r>
      <w:r w:rsidR="00C85558">
        <w:rPr>
          <w:rFonts w:cs="Arial"/>
          <w:bCs/>
        </w:rPr>
        <w:t xml:space="preserve">officers </w:t>
      </w:r>
      <w:r>
        <w:rPr>
          <w:rFonts w:cs="Arial"/>
          <w:bCs/>
        </w:rPr>
        <w:t xml:space="preserve">have agreed </w:t>
      </w:r>
      <w:r w:rsidR="00C85558">
        <w:rPr>
          <w:rFonts w:cs="Arial"/>
          <w:bCs/>
        </w:rPr>
        <w:t xml:space="preserve">that this information is important and necessary, and that it must be provided </w:t>
      </w:r>
      <w:r>
        <w:rPr>
          <w:rFonts w:cs="Arial"/>
          <w:bCs/>
        </w:rPr>
        <w:t xml:space="preserve">at the post-Gateway stage. </w:t>
      </w:r>
      <w:r>
        <w:rPr>
          <w:rFonts w:cs="Arial"/>
          <w:bCs/>
          <w:szCs w:val="22"/>
        </w:rPr>
        <w:t xml:space="preserve">Council will also need to resolve whether off-site compensatory storage is an acceptable solution, as it is currently not Council policy to support off-site solutions. However, as part of the solution, the proponent has offered to further embellish land at Helles Park to provide superior active recreation facilities. </w:t>
      </w:r>
      <w:r>
        <w:t xml:space="preserve">Once the </w:t>
      </w:r>
      <w:r>
        <w:lastRenderedPageBreak/>
        <w:t xml:space="preserve">above studies have been completed, Council staff will be able to make a recommendation </w:t>
      </w:r>
      <w:r w:rsidR="00C85558">
        <w:t xml:space="preserve">to Council </w:t>
      </w:r>
      <w:r>
        <w:t xml:space="preserve">regarding whether off-site flood mitigation </w:t>
      </w:r>
      <w:r w:rsidR="00C85558">
        <w:t xml:space="preserve">can </w:t>
      </w:r>
      <w:r>
        <w:t>be supported as a solution.</w:t>
      </w:r>
      <w:r w:rsidR="00A7022E">
        <w:t xml:space="preserve"> If it is not, the planning proposal will need to be amended to include on-site flood mitigation. </w:t>
      </w:r>
    </w:p>
    <w:p w14:paraId="4E7AEA44" w14:textId="77777777" w:rsidR="00176B3E" w:rsidRDefault="00176B3E" w:rsidP="00CD5A47">
      <w:pPr>
        <w:jc w:val="both"/>
        <w:rPr>
          <w:rFonts w:cs="Arial"/>
          <w:bCs/>
          <w:szCs w:val="22"/>
        </w:rPr>
      </w:pPr>
    </w:p>
    <w:p w14:paraId="5C7A0D24" w14:textId="77777777" w:rsidR="00176B3E" w:rsidRPr="00167141" w:rsidRDefault="00176B3E" w:rsidP="00CD5A47">
      <w:pPr>
        <w:jc w:val="both"/>
        <w:rPr>
          <w:rFonts w:cs="Arial"/>
          <w:bCs/>
          <w:szCs w:val="22"/>
          <w:u w:val="single"/>
        </w:rPr>
      </w:pPr>
      <w:r w:rsidRPr="00167141">
        <w:rPr>
          <w:rFonts w:cs="Arial"/>
          <w:bCs/>
          <w:szCs w:val="22"/>
          <w:u w:val="single"/>
        </w:rPr>
        <w:t>Environmental Health</w:t>
      </w:r>
    </w:p>
    <w:p w14:paraId="51570122" w14:textId="77777777" w:rsidR="00176B3E" w:rsidRDefault="00176B3E" w:rsidP="00CD5A47">
      <w:pPr>
        <w:jc w:val="both"/>
        <w:rPr>
          <w:rFonts w:cs="Arial"/>
          <w:bCs/>
          <w:szCs w:val="22"/>
        </w:rPr>
      </w:pPr>
    </w:p>
    <w:p w14:paraId="11D35424" w14:textId="77777777" w:rsidR="00176B3E" w:rsidRDefault="00176B3E" w:rsidP="00CD5A47">
      <w:pPr>
        <w:jc w:val="both"/>
        <w:rPr>
          <w:rFonts w:cs="Arial"/>
          <w:bCs/>
          <w:szCs w:val="22"/>
        </w:rPr>
      </w:pPr>
      <w:r>
        <w:rPr>
          <w:rFonts w:cs="Arial"/>
          <w:bCs/>
          <w:szCs w:val="22"/>
        </w:rPr>
        <w:t>Council’s Environment</w:t>
      </w:r>
      <w:r w:rsidR="00C85558">
        <w:rPr>
          <w:rFonts w:cs="Arial"/>
          <w:bCs/>
          <w:szCs w:val="22"/>
        </w:rPr>
        <w:t xml:space="preserve"> &amp; </w:t>
      </w:r>
      <w:r>
        <w:rPr>
          <w:rFonts w:cs="Arial"/>
          <w:bCs/>
          <w:szCs w:val="22"/>
        </w:rPr>
        <w:t xml:space="preserve">Health </w:t>
      </w:r>
      <w:r w:rsidR="00C85558">
        <w:rPr>
          <w:rFonts w:cs="Arial"/>
          <w:bCs/>
          <w:szCs w:val="22"/>
        </w:rPr>
        <w:t>department have advised that the following information is required before they can support the planning proposal being gazetted:</w:t>
      </w:r>
    </w:p>
    <w:p w14:paraId="734F93EF" w14:textId="77777777" w:rsidR="00176B3E" w:rsidRPr="00441FF5" w:rsidRDefault="00176B3E" w:rsidP="00955970">
      <w:pPr>
        <w:pStyle w:val="ListParagraph"/>
        <w:numPr>
          <w:ilvl w:val="0"/>
          <w:numId w:val="36"/>
        </w:numPr>
        <w:spacing w:before="120" w:after="0"/>
        <w:ind w:left="714" w:hanging="357"/>
        <w:contextualSpacing w:val="0"/>
        <w:jc w:val="both"/>
        <w:rPr>
          <w:rFonts w:cs="Arial"/>
          <w:bCs/>
        </w:rPr>
      </w:pPr>
      <w:r>
        <w:rPr>
          <w:rFonts w:cs="Arial"/>
        </w:rPr>
        <w:t>a preliminary investigation of the land carried out in accordance with the contaminated land planning guidelines – the currently provided report does not fulfil all requirements of a Stage 1 Preliminary Site Investigation as outlined within the contaminated land planning guidelines referenced in Ministerial direction (No 2.6) issued 17</w:t>
      </w:r>
      <w:r>
        <w:rPr>
          <w:rFonts w:cs="Arial"/>
          <w:sz w:val="16"/>
          <w:szCs w:val="16"/>
          <w:vertAlign w:val="superscript"/>
        </w:rPr>
        <w:t>th</w:t>
      </w:r>
      <w:r>
        <w:rPr>
          <w:rFonts w:cs="Arial"/>
        </w:rPr>
        <w:t xml:space="preserve"> April 2020</w:t>
      </w:r>
      <w:r>
        <w:rPr>
          <w:rFonts w:cs="Arial"/>
          <w:i/>
          <w:iCs/>
        </w:rPr>
        <w:t xml:space="preserve"> </w:t>
      </w:r>
      <w:r>
        <w:rPr>
          <w:rFonts w:cs="Arial"/>
        </w:rPr>
        <w:t>and</w:t>
      </w:r>
      <w:r>
        <w:rPr>
          <w:rFonts w:cs="Arial"/>
          <w:i/>
          <w:iCs/>
        </w:rPr>
        <w:t xml:space="preserve"> </w:t>
      </w:r>
      <w:r>
        <w:rPr>
          <w:rFonts w:cs="Arial"/>
        </w:rPr>
        <w:t xml:space="preserve">guidelines made and approved by the NSW EPA under the </w:t>
      </w:r>
      <w:r>
        <w:rPr>
          <w:rFonts w:cs="Arial"/>
          <w:i/>
          <w:iCs/>
        </w:rPr>
        <w:t>Contaminated Land Management Act 1997</w:t>
      </w:r>
      <w:r>
        <w:rPr>
          <w:rFonts w:cs="Arial"/>
        </w:rPr>
        <w:t>.</w:t>
      </w:r>
      <w:r>
        <w:rPr>
          <w:rFonts w:ascii="Times New Roman" w:hAnsi="Times New Roman"/>
        </w:rPr>
        <w:t xml:space="preserve"> </w:t>
      </w:r>
    </w:p>
    <w:p w14:paraId="4EEB3421" w14:textId="77777777" w:rsidR="00176B3E" w:rsidRPr="00545482" w:rsidRDefault="00176B3E" w:rsidP="00955970">
      <w:pPr>
        <w:pStyle w:val="ListParagraph"/>
        <w:numPr>
          <w:ilvl w:val="0"/>
          <w:numId w:val="36"/>
        </w:numPr>
        <w:spacing w:before="120" w:after="0"/>
        <w:ind w:left="714" w:hanging="357"/>
        <w:contextualSpacing w:val="0"/>
        <w:jc w:val="both"/>
        <w:rPr>
          <w:rFonts w:cs="Arial"/>
          <w:bCs/>
        </w:rPr>
      </w:pPr>
      <w:r>
        <w:rPr>
          <w:rFonts w:cs="Arial"/>
        </w:rPr>
        <w:t>an acoustic report prepared by a suitably qualified acoustic consultant for the noise sensitive development</w:t>
      </w:r>
    </w:p>
    <w:p w14:paraId="303BBD04" w14:textId="77777777" w:rsidR="00955970" w:rsidRDefault="00955970" w:rsidP="00CD5A47">
      <w:pPr>
        <w:jc w:val="both"/>
        <w:rPr>
          <w:rFonts w:cs="Arial"/>
          <w:bCs/>
        </w:rPr>
      </w:pPr>
    </w:p>
    <w:p w14:paraId="7ECF12EC" w14:textId="77777777" w:rsidR="00C85558" w:rsidRDefault="00C85558" w:rsidP="00CD5A47">
      <w:pPr>
        <w:jc w:val="both"/>
        <w:rPr>
          <w:rFonts w:cs="Arial"/>
          <w:bCs/>
        </w:rPr>
      </w:pPr>
      <w:r>
        <w:rPr>
          <w:rFonts w:cs="Arial"/>
          <w:bCs/>
        </w:rPr>
        <w:t xml:space="preserve">Council officers have agreed that this information is important and necessary, and that it must be provided at the post-Gateway stage. </w:t>
      </w:r>
    </w:p>
    <w:p w14:paraId="6915EB15" w14:textId="77777777" w:rsidR="00C85558" w:rsidRDefault="00C85558" w:rsidP="00CD5A47">
      <w:pPr>
        <w:jc w:val="both"/>
        <w:rPr>
          <w:rFonts w:cs="Arial"/>
          <w:bCs/>
        </w:rPr>
      </w:pPr>
    </w:p>
    <w:p w14:paraId="08E86E82" w14:textId="77777777" w:rsidR="00176B3E" w:rsidRDefault="00C85558" w:rsidP="00CD5A47">
      <w:pPr>
        <w:jc w:val="both"/>
        <w:rPr>
          <w:rFonts w:cs="Arial"/>
          <w:bCs/>
        </w:rPr>
      </w:pPr>
      <w:r>
        <w:rPr>
          <w:rFonts w:cs="Arial"/>
          <w:bCs/>
        </w:rPr>
        <w:t xml:space="preserve">Part of the site is also </w:t>
      </w:r>
      <w:r w:rsidR="00176B3E">
        <w:rPr>
          <w:rFonts w:cs="Arial"/>
          <w:bCs/>
        </w:rPr>
        <w:t>affected by the Sydney Water odour buffer, and Council will engage with Sydney Water post-Gateway to understand whether they can support increased residential development within the 2OU buffer.</w:t>
      </w:r>
      <w:r w:rsidR="00A7022E">
        <w:rPr>
          <w:rFonts w:cs="Arial"/>
          <w:bCs/>
        </w:rPr>
        <w:t xml:space="preserve"> The Gateway determination will include Sydney Water as a state agency that must be consulted.  </w:t>
      </w:r>
    </w:p>
    <w:p w14:paraId="57E41797" w14:textId="77777777" w:rsidR="00A7022E" w:rsidRDefault="00A7022E" w:rsidP="00CD5A47">
      <w:pPr>
        <w:autoSpaceDE w:val="0"/>
        <w:autoSpaceDN w:val="0"/>
        <w:adjustRightInd w:val="0"/>
        <w:rPr>
          <w:rFonts w:ascii="ArialMT" w:eastAsiaTheme="minorHAnsi" w:hAnsi="ArialMT" w:cs="ArialMT"/>
          <w:szCs w:val="22"/>
          <w:u w:val="single"/>
        </w:rPr>
      </w:pPr>
    </w:p>
    <w:p w14:paraId="6469D5B1" w14:textId="77777777" w:rsidR="00176B3E" w:rsidRPr="00FC7EFD" w:rsidRDefault="00176B3E" w:rsidP="00CD5A47">
      <w:pPr>
        <w:autoSpaceDE w:val="0"/>
        <w:autoSpaceDN w:val="0"/>
        <w:adjustRightInd w:val="0"/>
        <w:rPr>
          <w:rFonts w:ascii="ArialMT" w:eastAsiaTheme="minorHAnsi" w:hAnsi="ArialMT" w:cs="ArialMT"/>
          <w:szCs w:val="22"/>
          <w:u w:val="single"/>
        </w:rPr>
      </w:pPr>
      <w:r>
        <w:rPr>
          <w:rFonts w:ascii="ArialMT" w:eastAsiaTheme="minorHAnsi" w:hAnsi="ArialMT" w:cs="ArialMT"/>
          <w:szCs w:val="22"/>
          <w:u w:val="single"/>
        </w:rPr>
        <w:t>Open Space</w:t>
      </w:r>
    </w:p>
    <w:p w14:paraId="4B37DF56" w14:textId="77777777" w:rsidR="00176B3E" w:rsidRPr="00FC7EFD" w:rsidRDefault="00176B3E" w:rsidP="00CD5A47">
      <w:pPr>
        <w:autoSpaceDE w:val="0"/>
        <w:autoSpaceDN w:val="0"/>
        <w:adjustRightInd w:val="0"/>
        <w:jc w:val="both"/>
        <w:rPr>
          <w:rFonts w:ascii="ArialMT" w:eastAsiaTheme="minorHAnsi" w:hAnsi="ArialMT" w:cs="ArialMT"/>
          <w:szCs w:val="22"/>
          <w:u w:val="single"/>
        </w:rPr>
      </w:pPr>
    </w:p>
    <w:p w14:paraId="397FBFA2" w14:textId="77777777" w:rsidR="00C85558" w:rsidRDefault="00176B3E" w:rsidP="00CD5A47">
      <w:pPr>
        <w:autoSpaceDE w:val="0"/>
        <w:autoSpaceDN w:val="0"/>
        <w:adjustRightInd w:val="0"/>
        <w:jc w:val="both"/>
        <w:rPr>
          <w:rFonts w:ascii="ArialMT" w:eastAsiaTheme="minorHAnsi" w:hAnsi="ArialMT" w:cs="ArialMT"/>
          <w:szCs w:val="22"/>
        </w:rPr>
      </w:pPr>
      <w:r>
        <w:rPr>
          <w:rFonts w:ascii="ArialMT" w:eastAsiaTheme="minorHAnsi" w:hAnsi="ArialMT" w:cs="ArialMT"/>
          <w:szCs w:val="22"/>
        </w:rPr>
        <w:t xml:space="preserve">Council’s </w:t>
      </w:r>
      <w:r w:rsidRPr="00FC7EFD">
        <w:rPr>
          <w:rFonts w:ascii="ArialMT" w:eastAsiaTheme="minorHAnsi" w:hAnsi="ArialMT" w:cs="ArialMT"/>
          <w:szCs w:val="22"/>
        </w:rPr>
        <w:t>Community Planning</w:t>
      </w:r>
      <w:r>
        <w:rPr>
          <w:rFonts w:ascii="ArialMT" w:eastAsiaTheme="minorHAnsi" w:hAnsi="ArialMT" w:cs="ArialMT"/>
          <w:szCs w:val="22"/>
        </w:rPr>
        <w:t xml:space="preserve"> </w:t>
      </w:r>
      <w:r w:rsidR="00C85558">
        <w:rPr>
          <w:rFonts w:ascii="ArialMT" w:eastAsiaTheme="minorHAnsi" w:hAnsi="ArialMT" w:cs="ArialMT"/>
          <w:szCs w:val="22"/>
        </w:rPr>
        <w:t xml:space="preserve">department </w:t>
      </w:r>
      <w:r w:rsidRPr="00FC7EFD">
        <w:rPr>
          <w:rFonts w:ascii="ArialMT" w:eastAsiaTheme="minorHAnsi" w:hAnsi="ArialMT" w:cs="ArialMT"/>
          <w:szCs w:val="22"/>
        </w:rPr>
        <w:t>raised concern with the provision of open space in the proposal. Council typically requires 2.83 hectares of open space per 1000 persons. With a precinct-wide population expected to be 30,760 persons, this would require 87 hectares for open space, including eight sports fields, which is larger than the precinct</w:t>
      </w:r>
      <w:r w:rsidR="00C85558">
        <w:rPr>
          <w:rFonts w:ascii="ArialMT" w:eastAsiaTheme="minorHAnsi" w:hAnsi="ArialMT" w:cs="ArialMT"/>
          <w:szCs w:val="22"/>
        </w:rPr>
        <w:t xml:space="preserve"> itself</w:t>
      </w:r>
      <w:r w:rsidRPr="00FC7EFD">
        <w:rPr>
          <w:rFonts w:ascii="ArialMT" w:eastAsiaTheme="minorHAnsi" w:hAnsi="ArialMT" w:cs="ArialMT"/>
          <w:szCs w:val="22"/>
        </w:rPr>
        <w:t xml:space="preserve">. </w:t>
      </w:r>
    </w:p>
    <w:p w14:paraId="74E77813" w14:textId="77777777" w:rsidR="00C85558" w:rsidRDefault="00C85558" w:rsidP="00CD5A47">
      <w:pPr>
        <w:autoSpaceDE w:val="0"/>
        <w:autoSpaceDN w:val="0"/>
        <w:adjustRightInd w:val="0"/>
        <w:jc w:val="both"/>
        <w:rPr>
          <w:rFonts w:ascii="ArialMT" w:eastAsiaTheme="minorHAnsi" w:hAnsi="ArialMT" w:cs="ArialMT"/>
          <w:szCs w:val="22"/>
        </w:rPr>
      </w:pPr>
    </w:p>
    <w:p w14:paraId="6EF66304" w14:textId="77777777" w:rsidR="00176B3E" w:rsidRPr="00FC7EFD" w:rsidRDefault="00C85558" w:rsidP="00CD5A47">
      <w:pPr>
        <w:autoSpaceDE w:val="0"/>
        <w:autoSpaceDN w:val="0"/>
        <w:adjustRightInd w:val="0"/>
        <w:jc w:val="both"/>
        <w:rPr>
          <w:rFonts w:ascii="ArialMT" w:eastAsiaTheme="minorHAnsi" w:hAnsi="ArialMT" w:cs="ArialMT"/>
          <w:szCs w:val="22"/>
        </w:rPr>
      </w:pPr>
      <w:r>
        <w:rPr>
          <w:rFonts w:ascii="ArialMT" w:eastAsiaTheme="minorHAnsi" w:hAnsi="ArialMT" w:cs="ArialMT"/>
          <w:szCs w:val="22"/>
        </w:rPr>
        <w:t xml:space="preserve">It is clearly </w:t>
      </w:r>
      <w:r w:rsidR="00176B3E" w:rsidRPr="00FC7EFD">
        <w:rPr>
          <w:rFonts w:ascii="ArialMT" w:eastAsiaTheme="minorHAnsi" w:hAnsi="ArialMT" w:cs="ArialMT"/>
          <w:szCs w:val="22"/>
        </w:rPr>
        <w:t>understood that such metrics are not suitable for urban renewal areas, however percentage-based open space metrics (for example 20% of site area), which have been applied to the proposal and reflected in the proponent’s Community Benefits Analysis</w:t>
      </w:r>
      <w:r w:rsidR="009446FB">
        <w:rPr>
          <w:rFonts w:ascii="ArialMT" w:eastAsiaTheme="minorHAnsi" w:hAnsi="ArialMT" w:cs="ArialMT"/>
          <w:szCs w:val="22"/>
        </w:rPr>
        <w:t xml:space="preserve"> </w:t>
      </w:r>
      <w:r w:rsidR="009446FB" w:rsidRPr="0023682E">
        <w:rPr>
          <w:rFonts w:ascii="ArialMT" w:eastAsiaTheme="minorHAnsi" w:hAnsi="ArialMT" w:cs="ArialMT"/>
          <w:b/>
          <w:bCs/>
          <w:szCs w:val="22"/>
        </w:rPr>
        <w:t>(</w:t>
      </w:r>
      <w:r w:rsidR="009446FB">
        <w:rPr>
          <w:rFonts w:ascii="ArialMT" w:eastAsiaTheme="minorHAnsi" w:hAnsi="ArialMT" w:cs="ArialMT"/>
          <w:b/>
          <w:bCs/>
          <w:szCs w:val="22"/>
        </w:rPr>
        <w:t xml:space="preserve">Attachment </w:t>
      </w:r>
      <w:r w:rsidR="0023682E">
        <w:rPr>
          <w:rFonts w:ascii="ArialMT" w:eastAsiaTheme="minorHAnsi" w:hAnsi="ArialMT" w:cs="ArialMT"/>
          <w:b/>
          <w:bCs/>
          <w:szCs w:val="22"/>
        </w:rPr>
        <w:t>10</w:t>
      </w:r>
      <w:r w:rsidR="009446FB">
        <w:rPr>
          <w:rFonts w:ascii="ArialMT" w:eastAsiaTheme="minorHAnsi" w:hAnsi="ArialMT" w:cs="ArialMT"/>
          <w:b/>
          <w:bCs/>
          <w:szCs w:val="22"/>
        </w:rPr>
        <w:t>)</w:t>
      </w:r>
      <w:r w:rsidR="00176B3E" w:rsidRPr="00FC7EFD">
        <w:rPr>
          <w:rFonts w:ascii="ArialMT" w:eastAsiaTheme="minorHAnsi" w:hAnsi="ArialMT" w:cs="ArialMT"/>
          <w:szCs w:val="22"/>
        </w:rPr>
        <w:t>, are also problematic as they do not account for density or open space capacity limits. In the case of this planning proposal, the density is significantly higher than any other similarly scaled urban renewal precinct</w:t>
      </w:r>
      <w:r w:rsidR="006C0A50">
        <w:rPr>
          <w:rFonts w:ascii="ArialMT" w:eastAsiaTheme="minorHAnsi" w:hAnsi="ArialMT" w:cs="ArialMT"/>
          <w:szCs w:val="22"/>
        </w:rPr>
        <w:t>s</w:t>
      </w:r>
      <w:r w:rsidR="00176B3E" w:rsidRPr="00FC7EFD">
        <w:rPr>
          <w:rFonts w:ascii="ArialMT" w:eastAsiaTheme="minorHAnsi" w:hAnsi="ArialMT" w:cs="ArialMT"/>
          <w:szCs w:val="22"/>
        </w:rPr>
        <w:t xml:space="preserve"> in Sydney. For example, Green Square has a population density of 211 persons per hectare, while Georges River North is predicted to have an ultimate density of 799 persons per hectare.</w:t>
      </w:r>
    </w:p>
    <w:p w14:paraId="7D4182DD" w14:textId="77777777" w:rsidR="00176B3E" w:rsidRPr="00FC7EFD" w:rsidRDefault="00176B3E" w:rsidP="00CD5A47">
      <w:pPr>
        <w:autoSpaceDE w:val="0"/>
        <w:autoSpaceDN w:val="0"/>
        <w:adjustRightInd w:val="0"/>
        <w:jc w:val="both"/>
        <w:rPr>
          <w:rFonts w:ascii="ArialMT" w:eastAsiaTheme="minorHAnsi" w:hAnsi="ArialMT" w:cs="ArialMT"/>
          <w:szCs w:val="22"/>
        </w:rPr>
      </w:pPr>
    </w:p>
    <w:p w14:paraId="55466693" w14:textId="77777777" w:rsidR="00176B3E" w:rsidRPr="00FC7EFD" w:rsidRDefault="006C0A50" w:rsidP="00CD5A47">
      <w:pPr>
        <w:autoSpaceDE w:val="0"/>
        <w:autoSpaceDN w:val="0"/>
        <w:adjustRightInd w:val="0"/>
        <w:jc w:val="both"/>
        <w:rPr>
          <w:rFonts w:ascii="ArialMT" w:eastAsiaTheme="minorHAnsi" w:hAnsi="ArialMT" w:cs="ArialMT"/>
          <w:szCs w:val="22"/>
        </w:rPr>
      </w:pPr>
      <w:r>
        <w:rPr>
          <w:rFonts w:ascii="ArialMT" w:eastAsiaTheme="minorHAnsi" w:hAnsi="ArialMT" w:cs="ArialMT"/>
          <w:szCs w:val="22"/>
        </w:rPr>
        <w:t>A</w:t>
      </w:r>
      <w:r w:rsidR="00176B3E" w:rsidRPr="00FC7EFD">
        <w:rPr>
          <w:rFonts w:ascii="ArialMT" w:eastAsiaTheme="minorHAnsi" w:hAnsi="ArialMT" w:cs="ArialMT"/>
          <w:szCs w:val="22"/>
        </w:rPr>
        <w:t xml:space="preserve">ctive recreation demand triggered by the proposed development should primarily be addressed within the development area, with Haigh Park a complementary open space area. </w:t>
      </w:r>
      <w:r w:rsidR="00176B3E" w:rsidRPr="00FC7EFD">
        <w:rPr>
          <w:rFonts w:ascii="ArialMT" w:eastAsiaTheme="minorHAnsi" w:hAnsi="ArialMT" w:cs="ArialMT"/>
          <w:szCs w:val="22"/>
        </w:rPr>
        <w:lastRenderedPageBreak/>
        <w:t xml:space="preserve">It </w:t>
      </w:r>
      <w:r>
        <w:rPr>
          <w:rFonts w:ascii="ArialMT" w:eastAsiaTheme="minorHAnsi" w:hAnsi="ArialMT" w:cs="ArialMT"/>
          <w:szCs w:val="22"/>
        </w:rPr>
        <w:t xml:space="preserve">is </w:t>
      </w:r>
      <w:r w:rsidR="00176B3E" w:rsidRPr="00FC7EFD">
        <w:rPr>
          <w:rFonts w:ascii="ArialMT" w:eastAsiaTheme="minorHAnsi" w:hAnsi="ArialMT" w:cs="ArialMT"/>
          <w:szCs w:val="22"/>
        </w:rPr>
        <w:t>recommend</w:t>
      </w:r>
      <w:r>
        <w:rPr>
          <w:rFonts w:ascii="ArialMT" w:eastAsiaTheme="minorHAnsi" w:hAnsi="ArialMT" w:cs="ArialMT"/>
          <w:szCs w:val="22"/>
        </w:rPr>
        <w:t>ed</w:t>
      </w:r>
      <w:r w:rsidR="00176B3E" w:rsidRPr="00FC7EFD">
        <w:rPr>
          <w:rFonts w:ascii="ArialMT" w:eastAsiaTheme="minorHAnsi" w:hAnsi="ArialMT" w:cs="ArialMT"/>
          <w:szCs w:val="22"/>
        </w:rPr>
        <w:t xml:space="preserve"> </w:t>
      </w:r>
      <w:r>
        <w:rPr>
          <w:rFonts w:ascii="ArialMT" w:eastAsiaTheme="minorHAnsi" w:hAnsi="ArialMT" w:cs="ArialMT"/>
          <w:szCs w:val="22"/>
        </w:rPr>
        <w:t xml:space="preserve">that </w:t>
      </w:r>
      <w:r w:rsidR="00176B3E" w:rsidRPr="00FC7EFD">
        <w:rPr>
          <w:rFonts w:ascii="ArialMT" w:eastAsiaTheme="minorHAnsi" w:hAnsi="ArialMT" w:cs="ArialMT"/>
          <w:szCs w:val="22"/>
        </w:rPr>
        <w:t xml:space="preserve">a metric of 1 hectare of open space </w:t>
      </w:r>
      <w:r>
        <w:rPr>
          <w:rFonts w:ascii="ArialMT" w:eastAsiaTheme="minorHAnsi" w:hAnsi="ArialMT" w:cs="ArialMT"/>
          <w:szCs w:val="22"/>
        </w:rPr>
        <w:t xml:space="preserve">be </w:t>
      </w:r>
      <w:r w:rsidR="00176B3E" w:rsidRPr="00FC7EFD">
        <w:rPr>
          <w:rFonts w:ascii="ArialMT" w:eastAsiaTheme="minorHAnsi" w:hAnsi="ArialMT" w:cs="ArialMT"/>
          <w:szCs w:val="22"/>
        </w:rPr>
        <w:t>provided per 1000 persons, or 10 square metres per person, based on international best practice examples. Currently the proposal provides for around 0.25 hectares per person, or 2.5 sq m per person.</w:t>
      </w:r>
    </w:p>
    <w:p w14:paraId="08D9ECD9" w14:textId="77777777" w:rsidR="00176B3E" w:rsidRPr="00FC7EFD" w:rsidRDefault="00176B3E" w:rsidP="00CD5A47">
      <w:pPr>
        <w:autoSpaceDE w:val="0"/>
        <w:autoSpaceDN w:val="0"/>
        <w:adjustRightInd w:val="0"/>
        <w:jc w:val="both"/>
        <w:rPr>
          <w:rFonts w:ascii="ArialMT" w:eastAsiaTheme="minorHAnsi" w:hAnsi="ArialMT" w:cs="ArialMT"/>
          <w:szCs w:val="22"/>
        </w:rPr>
      </w:pPr>
    </w:p>
    <w:p w14:paraId="2B5FF356" w14:textId="77777777" w:rsidR="00176B3E" w:rsidRPr="00FC7EFD" w:rsidRDefault="00176B3E" w:rsidP="00CD5A47">
      <w:pPr>
        <w:autoSpaceDE w:val="0"/>
        <w:autoSpaceDN w:val="0"/>
        <w:adjustRightInd w:val="0"/>
        <w:jc w:val="both"/>
        <w:rPr>
          <w:rFonts w:ascii="ArialMT" w:eastAsiaTheme="minorHAnsi" w:hAnsi="ArialMT" w:cs="ArialMT"/>
          <w:szCs w:val="22"/>
        </w:rPr>
      </w:pPr>
      <w:r w:rsidRPr="00FC7EFD">
        <w:rPr>
          <w:rFonts w:ascii="ArialMT" w:eastAsiaTheme="minorHAnsi" w:hAnsi="ArialMT" w:cs="ArialMT"/>
          <w:szCs w:val="22"/>
        </w:rPr>
        <w:t>Council staff recommend that an additional 1.5 hectares of open space be provided as</w:t>
      </w:r>
      <w:r w:rsidR="006C0A50">
        <w:rPr>
          <w:rFonts w:ascii="ArialMT" w:eastAsiaTheme="minorHAnsi" w:hAnsi="ArialMT" w:cs="ArialMT"/>
          <w:szCs w:val="22"/>
        </w:rPr>
        <w:t xml:space="preserve"> an</w:t>
      </w:r>
      <w:r w:rsidRPr="00FC7EFD">
        <w:rPr>
          <w:rFonts w:ascii="ArialMT" w:eastAsiaTheme="minorHAnsi" w:hAnsi="ArialMT" w:cs="ArialMT"/>
          <w:szCs w:val="22"/>
        </w:rPr>
        <w:t xml:space="preserve"> ‘Open Space </w:t>
      </w:r>
      <w:r w:rsidR="006C0A50">
        <w:rPr>
          <w:rFonts w:ascii="ArialMT" w:eastAsiaTheme="minorHAnsi" w:hAnsi="ArialMT" w:cs="ArialMT"/>
          <w:szCs w:val="22"/>
        </w:rPr>
        <w:t>I</w:t>
      </w:r>
      <w:r w:rsidRPr="00FC7EFD">
        <w:rPr>
          <w:rFonts w:ascii="ArialMT" w:eastAsiaTheme="minorHAnsi" w:hAnsi="ArialMT" w:cs="ArialMT"/>
          <w:szCs w:val="22"/>
        </w:rPr>
        <w:t xml:space="preserve">nvestigation’ in line with Community </w:t>
      </w:r>
      <w:r w:rsidR="006C0A50" w:rsidRPr="00FC7EFD">
        <w:rPr>
          <w:rFonts w:ascii="ArialMT" w:eastAsiaTheme="minorHAnsi" w:hAnsi="ArialMT" w:cs="ArialMT"/>
          <w:szCs w:val="22"/>
        </w:rPr>
        <w:t>Planning</w:t>
      </w:r>
      <w:r w:rsidR="006C0A50">
        <w:rPr>
          <w:rFonts w:ascii="ArialMT" w:eastAsiaTheme="minorHAnsi" w:hAnsi="ArialMT" w:cs="ArialMT"/>
          <w:szCs w:val="22"/>
        </w:rPr>
        <w:t>’s</w:t>
      </w:r>
      <w:r w:rsidRPr="00FC7EFD">
        <w:rPr>
          <w:rFonts w:ascii="ArialMT" w:eastAsiaTheme="minorHAnsi" w:hAnsi="ArialMT" w:cs="ArialMT"/>
          <w:szCs w:val="22"/>
        </w:rPr>
        <w:t xml:space="preserve"> feedback and the Community Benefit Analysis recommendation that there </w:t>
      </w:r>
      <w:r w:rsidR="006C0A50">
        <w:rPr>
          <w:rFonts w:ascii="ArialMT" w:eastAsiaTheme="minorHAnsi" w:hAnsi="ArialMT" w:cs="ArialMT"/>
          <w:szCs w:val="22"/>
        </w:rPr>
        <w:t xml:space="preserve">should </w:t>
      </w:r>
      <w:r w:rsidRPr="00FC7EFD">
        <w:rPr>
          <w:rFonts w:ascii="ArialMT" w:eastAsiaTheme="minorHAnsi" w:hAnsi="ArialMT" w:cs="ArialMT"/>
          <w:szCs w:val="22"/>
        </w:rPr>
        <w:t xml:space="preserve">be 1.5 hectares </w:t>
      </w:r>
      <w:r w:rsidR="006C0A50">
        <w:rPr>
          <w:rFonts w:ascii="ArialMT" w:eastAsiaTheme="minorHAnsi" w:hAnsi="ArialMT" w:cs="ArialMT"/>
          <w:szCs w:val="22"/>
        </w:rPr>
        <w:t xml:space="preserve">for a </w:t>
      </w:r>
      <w:r w:rsidRPr="00FC7EFD">
        <w:rPr>
          <w:rFonts w:ascii="ArialMT" w:eastAsiaTheme="minorHAnsi" w:hAnsi="ArialMT" w:cs="ArialMT"/>
          <w:szCs w:val="22"/>
        </w:rPr>
        <w:t xml:space="preserve">district-level park on-site </w:t>
      </w:r>
      <w:r w:rsidR="00671023">
        <w:rPr>
          <w:rFonts w:ascii="ArialMT" w:eastAsiaTheme="minorHAnsi" w:hAnsi="ArialMT" w:cs="ArialMT"/>
          <w:szCs w:val="22"/>
        </w:rPr>
        <w:t>inclusive of sporting fields</w:t>
      </w:r>
      <w:r w:rsidRPr="00FC7EFD">
        <w:rPr>
          <w:rFonts w:ascii="ArialMT" w:eastAsiaTheme="minorHAnsi" w:hAnsi="ArialMT" w:cs="ArialMT"/>
          <w:szCs w:val="22"/>
        </w:rPr>
        <w:t>. The Community Benefits Analysis suggests Haigh Park could support an additional two sport</w:t>
      </w:r>
      <w:r w:rsidR="00671023">
        <w:rPr>
          <w:rFonts w:ascii="ArialMT" w:eastAsiaTheme="minorHAnsi" w:hAnsi="ArialMT" w:cs="ArialMT"/>
          <w:szCs w:val="22"/>
        </w:rPr>
        <w:t>ing fields</w:t>
      </w:r>
      <w:r w:rsidRPr="00FC7EFD">
        <w:rPr>
          <w:rFonts w:ascii="ArialMT" w:eastAsiaTheme="minorHAnsi" w:hAnsi="ArialMT" w:cs="ArialMT"/>
          <w:szCs w:val="22"/>
        </w:rPr>
        <w:t xml:space="preserve">, which is supported by Community Planning. </w:t>
      </w:r>
    </w:p>
    <w:p w14:paraId="1B06EE0E" w14:textId="77777777" w:rsidR="00176B3E" w:rsidRPr="00FC7EFD" w:rsidRDefault="00176B3E" w:rsidP="00CD5A47">
      <w:pPr>
        <w:autoSpaceDE w:val="0"/>
        <w:autoSpaceDN w:val="0"/>
        <w:adjustRightInd w:val="0"/>
        <w:jc w:val="both"/>
        <w:rPr>
          <w:rFonts w:ascii="ArialMT" w:eastAsiaTheme="minorHAnsi" w:hAnsi="ArialMT" w:cs="ArialMT"/>
          <w:szCs w:val="22"/>
        </w:rPr>
      </w:pPr>
    </w:p>
    <w:p w14:paraId="73E75152" w14:textId="77777777" w:rsidR="00176B3E" w:rsidRPr="00FC7EFD" w:rsidRDefault="00176B3E" w:rsidP="00CD5A47">
      <w:pPr>
        <w:autoSpaceDE w:val="0"/>
        <w:autoSpaceDN w:val="0"/>
        <w:adjustRightInd w:val="0"/>
        <w:jc w:val="both"/>
        <w:rPr>
          <w:rFonts w:ascii="ArialMT" w:eastAsiaTheme="minorHAnsi" w:hAnsi="ArialMT" w:cs="ArialMT"/>
          <w:szCs w:val="22"/>
        </w:rPr>
      </w:pPr>
      <w:r w:rsidRPr="00FC7EFD">
        <w:rPr>
          <w:rFonts w:ascii="ArialMT" w:eastAsiaTheme="minorHAnsi" w:hAnsi="ArialMT" w:cs="ArialMT"/>
          <w:szCs w:val="22"/>
        </w:rPr>
        <w:t xml:space="preserve">It should be noted that following the preparation of the </w:t>
      </w:r>
      <w:r w:rsidR="006C0A50">
        <w:rPr>
          <w:rFonts w:ascii="ArialMT" w:eastAsiaTheme="minorHAnsi" w:hAnsi="ArialMT" w:cs="ArialMT"/>
          <w:szCs w:val="22"/>
        </w:rPr>
        <w:t xml:space="preserve">planning assessment report by staff for the Local Planning Panel, including the </w:t>
      </w:r>
      <w:r w:rsidRPr="00FC7EFD">
        <w:rPr>
          <w:rFonts w:ascii="ArialMT" w:eastAsiaTheme="minorHAnsi" w:hAnsi="ArialMT" w:cs="ArialMT"/>
          <w:szCs w:val="22"/>
        </w:rPr>
        <w:t>recommendation on open space, the proponent submitted updated advice</w:t>
      </w:r>
      <w:r w:rsidR="009446FB">
        <w:rPr>
          <w:rFonts w:ascii="ArialMT" w:eastAsiaTheme="minorHAnsi" w:hAnsi="ArialMT" w:cs="ArialMT"/>
          <w:szCs w:val="22"/>
        </w:rPr>
        <w:t xml:space="preserve"> (</w:t>
      </w:r>
      <w:r w:rsidR="009446FB">
        <w:rPr>
          <w:rFonts w:ascii="ArialMT" w:eastAsiaTheme="minorHAnsi" w:hAnsi="ArialMT" w:cs="ArialMT"/>
          <w:b/>
          <w:bCs/>
          <w:szCs w:val="22"/>
        </w:rPr>
        <w:t xml:space="preserve">Attachment </w:t>
      </w:r>
      <w:r w:rsidR="0023682E">
        <w:rPr>
          <w:rFonts w:ascii="ArialMT" w:eastAsiaTheme="minorHAnsi" w:hAnsi="ArialMT" w:cs="ArialMT"/>
          <w:b/>
          <w:bCs/>
          <w:szCs w:val="22"/>
        </w:rPr>
        <w:t>11</w:t>
      </w:r>
      <w:r w:rsidR="009446FB">
        <w:rPr>
          <w:rFonts w:ascii="ArialMT" w:eastAsiaTheme="minorHAnsi" w:hAnsi="ArialMT" w:cs="ArialMT"/>
          <w:szCs w:val="22"/>
        </w:rPr>
        <w:t>)</w:t>
      </w:r>
      <w:r w:rsidRPr="00FC7EFD">
        <w:rPr>
          <w:rFonts w:ascii="ArialMT" w:eastAsiaTheme="minorHAnsi" w:hAnsi="ArialMT" w:cs="ArialMT"/>
          <w:szCs w:val="22"/>
        </w:rPr>
        <w:t xml:space="preserve"> from the Community Benefits Analysis consultant that contended that </w:t>
      </w:r>
      <w:r w:rsidR="00671023">
        <w:rPr>
          <w:rFonts w:ascii="ArialMT" w:eastAsiaTheme="minorHAnsi" w:hAnsi="ArialMT" w:cs="ArialMT"/>
          <w:szCs w:val="22"/>
        </w:rPr>
        <w:t>sports recreation</w:t>
      </w:r>
      <w:r w:rsidRPr="00FC7EFD">
        <w:rPr>
          <w:rFonts w:ascii="ArialMT" w:eastAsiaTheme="minorHAnsi" w:hAnsi="ArialMT" w:cs="ArialMT"/>
          <w:szCs w:val="22"/>
        </w:rPr>
        <w:t xml:space="preserve"> do</w:t>
      </w:r>
      <w:r w:rsidR="00671023">
        <w:rPr>
          <w:rFonts w:ascii="ArialMT" w:eastAsiaTheme="minorHAnsi" w:hAnsi="ArialMT" w:cs="ArialMT"/>
          <w:szCs w:val="22"/>
        </w:rPr>
        <w:t>es</w:t>
      </w:r>
      <w:r w:rsidRPr="00FC7EFD">
        <w:rPr>
          <w:rFonts w:ascii="ArialMT" w:eastAsiaTheme="minorHAnsi" w:hAnsi="ArialMT" w:cs="ArialMT"/>
          <w:szCs w:val="22"/>
        </w:rPr>
        <w:t xml:space="preserve"> not need to be provided on-site, and that Haigh Park could support one local sports space, with two additional </w:t>
      </w:r>
      <w:r w:rsidR="00440832" w:rsidRPr="00FC7EFD">
        <w:rPr>
          <w:rFonts w:ascii="ArialMT" w:eastAsiaTheme="minorHAnsi" w:hAnsi="ArialMT" w:cs="ArialMT"/>
          <w:szCs w:val="22"/>
        </w:rPr>
        <w:t>sports fields</w:t>
      </w:r>
      <w:r w:rsidRPr="00FC7EFD">
        <w:rPr>
          <w:rFonts w:ascii="ArialMT" w:eastAsiaTheme="minorHAnsi" w:hAnsi="ArialMT" w:cs="ArialMT"/>
          <w:szCs w:val="22"/>
        </w:rPr>
        <w:t xml:space="preserve"> to be provided offsite. It is Community Planning’s and the Council officer’s view that the provision of only one informal sports space within Moore Point is not adequate for a projected population of over 30,000 persons.</w:t>
      </w:r>
      <w:r w:rsidR="00671023">
        <w:rPr>
          <w:rFonts w:ascii="ArialMT" w:eastAsiaTheme="minorHAnsi" w:hAnsi="ArialMT" w:cs="ArialMT"/>
          <w:szCs w:val="22"/>
        </w:rPr>
        <w:t xml:space="preserve"> </w:t>
      </w:r>
      <w:r w:rsidR="00671023" w:rsidRPr="00671023">
        <w:rPr>
          <w:rFonts w:ascii="ArialMT" w:eastAsiaTheme="minorHAnsi" w:hAnsi="ArialMT" w:cs="ArialMT"/>
          <w:szCs w:val="22"/>
        </w:rPr>
        <w:t>A population of 30,000 residents warrants 8 soccer fields and 3 cricket pitche</w:t>
      </w:r>
      <w:r w:rsidR="00671023">
        <w:rPr>
          <w:rFonts w:ascii="ArialMT" w:eastAsiaTheme="minorHAnsi" w:hAnsi="ArialMT" w:cs="ArialMT"/>
          <w:szCs w:val="22"/>
        </w:rPr>
        <w:t>s</w:t>
      </w:r>
      <w:r w:rsidR="00671023" w:rsidRPr="00671023">
        <w:rPr>
          <w:rFonts w:ascii="ArialMT" w:eastAsiaTheme="minorHAnsi" w:hAnsi="ArialMT" w:cs="ArialMT"/>
          <w:szCs w:val="22"/>
        </w:rPr>
        <w:t>. The integration of additional sports fields with Haigh park is acceptable for capacity building, integration and co-location of recreation facilities.</w:t>
      </w:r>
    </w:p>
    <w:p w14:paraId="0C27A683" w14:textId="77777777" w:rsidR="00176B3E" w:rsidRPr="00FC7EFD" w:rsidRDefault="00176B3E" w:rsidP="00CD5A47">
      <w:pPr>
        <w:autoSpaceDE w:val="0"/>
        <w:autoSpaceDN w:val="0"/>
        <w:adjustRightInd w:val="0"/>
        <w:jc w:val="both"/>
        <w:rPr>
          <w:rFonts w:ascii="ArialMT" w:eastAsiaTheme="minorHAnsi" w:hAnsi="ArialMT" w:cs="ArialMT"/>
          <w:szCs w:val="22"/>
        </w:rPr>
      </w:pPr>
    </w:p>
    <w:p w14:paraId="682B9C78" w14:textId="77777777" w:rsidR="00176B3E" w:rsidRDefault="00176B3E" w:rsidP="00CD5A47">
      <w:pPr>
        <w:autoSpaceDE w:val="0"/>
        <w:autoSpaceDN w:val="0"/>
        <w:adjustRightInd w:val="0"/>
        <w:jc w:val="both"/>
        <w:rPr>
          <w:rFonts w:ascii="ArialMT" w:eastAsiaTheme="minorHAnsi" w:hAnsi="ArialMT" w:cs="ArialMT"/>
          <w:szCs w:val="22"/>
        </w:rPr>
      </w:pPr>
      <w:r w:rsidRPr="00FC7EFD">
        <w:rPr>
          <w:rFonts w:ascii="ArialMT" w:eastAsiaTheme="minorHAnsi" w:hAnsi="ArialMT" w:cs="ArialMT"/>
          <w:szCs w:val="22"/>
        </w:rPr>
        <w:t xml:space="preserve">Council staff support the inclusion of 1.5 hectares </w:t>
      </w:r>
      <w:r w:rsidR="006C0A50">
        <w:rPr>
          <w:rFonts w:ascii="ArialMT" w:eastAsiaTheme="minorHAnsi" w:hAnsi="ArialMT" w:cs="ArialMT"/>
          <w:szCs w:val="22"/>
        </w:rPr>
        <w:t xml:space="preserve">of additional open space </w:t>
      </w:r>
      <w:r w:rsidRPr="00FC7EFD">
        <w:rPr>
          <w:rFonts w:ascii="ArialMT" w:eastAsiaTheme="minorHAnsi" w:hAnsi="ArialMT" w:cs="ArialMT"/>
          <w:szCs w:val="22"/>
        </w:rPr>
        <w:t xml:space="preserve">adjacent to Haigh Park as ‘open space investigation’ while an open space needs assessment is conducted for the entire </w:t>
      </w:r>
      <w:r w:rsidR="006C0A50">
        <w:rPr>
          <w:rFonts w:ascii="ArialMT" w:eastAsiaTheme="minorHAnsi" w:hAnsi="ArialMT" w:cs="ArialMT"/>
          <w:szCs w:val="22"/>
        </w:rPr>
        <w:t xml:space="preserve">Liverpool </w:t>
      </w:r>
      <w:r w:rsidRPr="00FC7EFD">
        <w:rPr>
          <w:rFonts w:ascii="ArialMT" w:eastAsiaTheme="minorHAnsi" w:hAnsi="ArialMT" w:cs="ArialMT"/>
          <w:szCs w:val="22"/>
        </w:rPr>
        <w:t>Collaboration Area. This will give Council a better understanding of the quantum of open space required across the Collaboration Area, and its necessary configuration and locations. It is also noted that the proposal’s dwelling yield may need to be reduced following the finalisation of studies, including transport and flooding. This may change the amount of open space required to be provided.</w:t>
      </w:r>
    </w:p>
    <w:p w14:paraId="6C1EA03A" w14:textId="77777777" w:rsidR="006C0A50" w:rsidRPr="006C0A50" w:rsidRDefault="006C0A50" w:rsidP="00CD5A47">
      <w:pPr>
        <w:autoSpaceDE w:val="0"/>
        <w:autoSpaceDN w:val="0"/>
        <w:adjustRightInd w:val="0"/>
        <w:jc w:val="both"/>
        <w:rPr>
          <w:rFonts w:ascii="ArialMT" w:eastAsiaTheme="minorHAnsi" w:hAnsi="ArialMT" w:cs="ArialMT"/>
          <w:szCs w:val="22"/>
        </w:rPr>
      </w:pPr>
    </w:p>
    <w:p w14:paraId="6DF5BBD7" w14:textId="77777777" w:rsidR="00176B3E" w:rsidRPr="001B7B1C" w:rsidRDefault="00176B3E" w:rsidP="00CD5A47">
      <w:pPr>
        <w:tabs>
          <w:tab w:val="left" w:pos="1950"/>
        </w:tabs>
        <w:autoSpaceDE w:val="0"/>
        <w:autoSpaceDN w:val="0"/>
        <w:adjustRightInd w:val="0"/>
        <w:jc w:val="both"/>
        <w:rPr>
          <w:rFonts w:cs="Arial"/>
          <w:bCs/>
          <w:u w:val="single"/>
        </w:rPr>
      </w:pPr>
      <w:r w:rsidRPr="001B7B1C">
        <w:rPr>
          <w:rFonts w:cs="Arial"/>
          <w:bCs/>
          <w:u w:val="single"/>
        </w:rPr>
        <w:t>Public Domain</w:t>
      </w:r>
    </w:p>
    <w:p w14:paraId="0734212B" w14:textId="77777777" w:rsidR="00176B3E" w:rsidRDefault="00176B3E" w:rsidP="00CD5A47">
      <w:pPr>
        <w:tabs>
          <w:tab w:val="left" w:pos="1950"/>
        </w:tabs>
        <w:autoSpaceDE w:val="0"/>
        <w:autoSpaceDN w:val="0"/>
        <w:adjustRightInd w:val="0"/>
        <w:jc w:val="both"/>
        <w:rPr>
          <w:rFonts w:cs="Arial"/>
          <w:bCs/>
        </w:rPr>
      </w:pPr>
    </w:p>
    <w:p w14:paraId="75E91E0C" w14:textId="77777777" w:rsidR="00176B3E" w:rsidRPr="00BD2FF4" w:rsidRDefault="00176B3E" w:rsidP="00CD5A47">
      <w:pPr>
        <w:tabs>
          <w:tab w:val="left" w:pos="1950"/>
        </w:tabs>
        <w:autoSpaceDE w:val="0"/>
        <w:autoSpaceDN w:val="0"/>
        <w:adjustRightInd w:val="0"/>
        <w:jc w:val="both"/>
        <w:rPr>
          <w:rFonts w:cs="Arial"/>
          <w:bCs/>
        </w:rPr>
      </w:pPr>
      <w:r>
        <w:rPr>
          <w:rFonts w:cs="Arial"/>
          <w:bCs/>
        </w:rPr>
        <w:t xml:space="preserve">Council’s City Design and Public Domain </w:t>
      </w:r>
      <w:r w:rsidR="006C0A50">
        <w:rPr>
          <w:rFonts w:cs="Arial"/>
          <w:bCs/>
        </w:rPr>
        <w:t>department i</w:t>
      </w:r>
      <w:r>
        <w:rPr>
          <w:rFonts w:cs="Arial"/>
          <w:bCs/>
        </w:rPr>
        <w:t xml:space="preserve">dentified a number of urban design issues concerning built form and public domain </w:t>
      </w:r>
      <w:r w:rsidR="006C0A50">
        <w:rPr>
          <w:rFonts w:cs="Arial"/>
          <w:bCs/>
        </w:rPr>
        <w:t xml:space="preserve">that will </w:t>
      </w:r>
      <w:r w:rsidR="00A7022E">
        <w:rPr>
          <w:rFonts w:cs="Arial"/>
          <w:bCs/>
        </w:rPr>
        <w:t xml:space="preserve">need to be </w:t>
      </w:r>
      <w:r w:rsidR="006C0A50">
        <w:rPr>
          <w:rFonts w:cs="Arial"/>
          <w:bCs/>
        </w:rPr>
        <w:t>resolved through the Place Making and Statutory Planning Working Group</w:t>
      </w:r>
      <w:r>
        <w:rPr>
          <w:rFonts w:cs="Arial"/>
          <w:bCs/>
        </w:rPr>
        <w:t>s</w:t>
      </w:r>
      <w:r w:rsidR="006C0A50">
        <w:rPr>
          <w:rFonts w:cs="Arial"/>
          <w:bCs/>
        </w:rPr>
        <w:t xml:space="preserve">, post Gateway. </w:t>
      </w:r>
      <w:r>
        <w:rPr>
          <w:rFonts w:eastAsia="Calibri" w:cs="Arial"/>
        </w:rPr>
        <w:t xml:space="preserve">While the scale of development is supported on the east of the site closer to Liverpool Station, </w:t>
      </w:r>
      <w:r w:rsidR="006C0A50">
        <w:rPr>
          <w:rFonts w:eastAsia="Calibri" w:cs="Arial"/>
        </w:rPr>
        <w:t>further consideration should be given to the scale of development</w:t>
      </w:r>
      <w:r w:rsidR="00A7022E">
        <w:rPr>
          <w:rFonts w:eastAsia="Calibri" w:cs="Arial"/>
        </w:rPr>
        <w:t>,</w:t>
      </w:r>
      <w:r w:rsidR="006C0A50">
        <w:rPr>
          <w:rFonts w:eastAsia="Calibri" w:cs="Arial"/>
        </w:rPr>
        <w:t xml:space="preserve"> including </w:t>
      </w:r>
      <w:r>
        <w:rPr>
          <w:rFonts w:eastAsia="Calibri" w:cs="Arial"/>
        </w:rPr>
        <w:t>bulk and height of development closer to Haigh Park and around Lake Moore</w:t>
      </w:r>
      <w:r w:rsidR="006C0A50">
        <w:rPr>
          <w:rFonts w:eastAsia="Calibri" w:cs="Arial"/>
        </w:rPr>
        <w:t xml:space="preserve">. </w:t>
      </w:r>
      <w:r>
        <w:rPr>
          <w:rFonts w:eastAsia="Calibri" w:cs="Arial"/>
        </w:rPr>
        <w:t xml:space="preserve">The proponents have suggested that this can be </w:t>
      </w:r>
      <w:r w:rsidR="00A7022E">
        <w:rPr>
          <w:rFonts w:eastAsia="Calibri" w:cs="Arial"/>
        </w:rPr>
        <w:t xml:space="preserve">addressed </w:t>
      </w:r>
      <w:r>
        <w:rPr>
          <w:rFonts w:eastAsia="Calibri" w:cs="Arial"/>
        </w:rPr>
        <w:t xml:space="preserve">through the development of DCP controls, though the City Design </w:t>
      </w:r>
      <w:r w:rsidR="00A7022E">
        <w:rPr>
          <w:rFonts w:eastAsia="Calibri" w:cs="Arial"/>
        </w:rPr>
        <w:t xml:space="preserve">team </w:t>
      </w:r>
      <w:r>
        <w:rPr>
          <w:rFonts w:eastAsia="Calibri" w:cs="Arial"/>
        </w:rPr>
        <w:t>have concerns that this could lead to challenges during the development assessment stage.</w:t>
      </w:r>
      <w:r w:rsidR="006C0A50">
        <w:rPr>
          <w:rFonts w:eastAsia="Calibri" w:cs="Arial"/>
        </w:rPr>
        <w:t xml:space="preserve"> This issue will be closely considered in consultation with the Department of Planning, Industry and Environment through the next stages of the planning process. </w:t>
      </w:r>
      <w:r>
        <w:rPr>
          <w:rFonts w:eastAsia="Calibri" w:cs="Arial"/>
        </w:rPr>
        <w:t xml:space="preserve"> </w:t>
      </w:r>
    </w:p>
    <w:p w14:paraId="0B32B1BE" w14:textId="77777777" w:rsidR="00176B3E" w:rsidRDefault="00176B3E" w:rsidP="00CD5A47">
      <w:pPr>
        <w:pStyle w:val="NoSpacing"/>
        <w:spacing w:line="276" w:lineRule="auto"/>
        <w:jc w:val="both"/>
        <w:rPr>
          <w:rFonts w:ascii="Arial" w:eastAsia="Calibri" w:hAnsi="Arial" w:cs="Arial"/>
        </w:rPr>
      </w:pPr>
    </w:p>
    <w:p w14:paraId="32D97168" w14:textId="77777777" w:rsidR="00176B3E" w:rsidRDefault="00176B3E" w:rsidP="00CD5A47">
      <w:pPr>
        <w:pStyle w:val="NoSpacing"/>
        <w:spacing w:line="276" w:lineRule="auto"/>
        <w:jc w:val="both"/>
        <w:rPr>
          <w:rFonts w:ascii="Arial" w:eastAsia="Calibri" w:hAnsi="Arial" w:cs="Arial"/>
        </w:rPr>
      </w:pPr>
      <w:r>
        <w:rPr>
          <w:rFonts w:ascii="Arial" w:eastAsia="Calibri" w:hAnsi="Arial" w:cs="Arial"/>
        </w:rPr>
        <w:t xml:space="preserve">There is also concern over the ‘urbanised’ treatment around Lake Moore, which is listed as </w:t>
      </w:r>
      <w:r w:rsidR="00A7022E">
        <w:rPr>
          <w:rFonts w:ascii="Arial" w:eastAsia="Calibri" w:hAnsi="Arial" w:cs="Arial"/>
        </w:rPr>
        <w:t xml:space="preserve">a </w:t>
      </w:r>
      <w:r>
        <w:rPr>
          <w:rFonts w:ascii="Arial" w:eastAsia="Calibri" w:hAnsi="Arial" w:cs="Arial"/>
        </w:rPr>
        <w:t xml:space="preserve">Coastal Wetland, and where Council’s City Design and Public Domain unit indicate that the </w:t>
      </w:r>
      <w:r>
        <w:rPr>
          <w:rFonts w:ascii="Arial" w:eastAsia="Calibri" w:hAnsi="Arial" w:cs="Arial"/>
        </w:rPr>
        <w:lastRenderedPageBreak/>
        <w:t>environmental qualities of the lake should have primacy.</w:t>
      </w:r>
      <w:r w:rsidR="006C0A50">
        <w:rPr>
          <w:rFonts w:ascii="Arial" w:eastAsia="Calibri" w:hAnsi="Arial" w:cs="Arial"/>
        </w:rPr>
        <w:t xml:space="preserve"> This issue will also be considered carefully by the Environment, Energy and Science Group (EES) within DPIE as part of state agency consultation.  </w:t>
      </w:r>
    </w:p>
    <w:p w14:paraId="5AE08323" w14:textId="77777777" w:rsidR="00176B3E" w:rsidRDefault="00176B3E" w:rsidP="00CD5A47">
      <w:pPr>
        <w:pStyle w:val="NoSpacing"/>
        <w:spacing w:line="276" w:lineRule="auto"/>
        <w:jc w:val="both"/>
        <w:rPr>
          <w:rFonts w:ascii="Arial" w:eastAsia="Calibri" w:hAnsi="Arial" w:cs="Arial"/>
        </w:rPr>
      </w:pPr>
    </w:p>
    <w:p w14:paraId="7213C62E" w14:textId="77777777" w:rsidR="003A48DE" w:rsidRPr="00176B3E" w:rsidRDefault="00176B3E" w:rsidP="00CD5A47">
      <w:pPr>
        <w:autoSpaceDE w:val="0"/>
        <w:autoSpaceDN w:val="0"/>
        <w:adjustRightInd w:val="0"/>
        <w:rPr>
          <w:rFonts w:ascii="ArialMT" w:eastAsiaTheme="minorHAnsi" w:hAnsi="ArialMT" w:cs="ArialMT"/>
          <w:szCs w:val="22"/>
        </w:rPr>
      </w:pPr>
      <w:r>
        <w:rPr>
          <w:rFonts w:ascii="ArialMT" w:eastAsiaTheme="minorHAnsi" w:hAnsi="ArialMT" w:cs="ArialMT"/>
          <w:szCs w:val="22"/>
        </w:rPr>
        <w:t xml:space="preserve">Council staff recommend </w:t>
      </w:r>
      <w:r w:rsidR="006C0A50">
        <w:rPr>
          <w:rFonts w:ascii="ArialMT" w:eastAsiaTheme="minorHAnsi" w:hAnsi="ArialMT" w:cs="ArialMT"/>
          <w:szCs w:val="22"/>
        </w:rPr>
        <w:t xml:space="preserve">the planning proposal request be amended to </w:t>
      </w:r>
      <w:r>
        <w:rPr>
          <w:rFonts w:ascii="ArialMT" w:eastAsiaTheme="minorHAnsi" w:hAnsi="ArialMT" w:cs="ArialMT"/>
          <w:szCs w:val="22"/>
        </w:rPr>
        <w:t>provid</w:t>
      </w:r>
      <w:r w:rsidR="006C0A50">
        <w:rPr>
          <w:rFonts w:ascii="ArialMT" w:eastAsiaTheme="minorHAnsi" w:hAnsi="ArialMT" w:cs="ArialMT"/>
          <w:szCs w:val="22"/>
        </w:rPr>
        <w:t>e</w:t>
      </w:r>
      <w:r>
        <w:rPr>
          <w:rFonts w:ascii="ArialMT" w:eastAsiaTheme="minorHAnsi" w:hAnsi="ArialMT" w:cs="ArialMT"/>
          <w:szCs w:val="22"/>
        </w:rPr>
        <w:t xml:space="preserve"> a minimum 40m buffer of RE1 </w:t>
      </w:r>
      <w:r w:rsidR="006C0A50">
        <w:rPr>
          <w:rFonts w:ascii="ArialMT" w:eastAsiaTheme="minorHAnsi" w:hAnsi="ArialMT" w:cs="ArialMT"/>
          <w:szCs w:val="22"/>
        </w:rPr>
        <w:t xml:space="preserve">zoned </w:t>
      </w:r>
      <w:r>
        <w:rPr>
          <w:rFonts w:ascii="ArialMT" w:eastAsiaTheme="minorHAnsi" w:hAnsi="ArialMT" w:cs="ArialMT"/>
          <w:szCs w:val="22"/>
        </w:rPr>
        <w:t xml:space="preserve">open space surrounding Lake Moore in order to provide a suitable urban design outcome. While recognising that other urban design issues need to be addressed, </w:t>
      </w:r>
      <w:r w:rsidR="00E862E7">
        <w:rPr>
          <w:rFonts w:ascii="ArialMT" w:eastAsiaTheme="minorHAnsi" w:hAnsi="ArialMT" w:cs="ArialMT"/>
          <w:szCs w:val="22"/>
        </w:rPr>
        <w:t xml:space="preserve">as noted in the LPP report, </w:t>
      </w:r>
      <w:r>
        <w:rPr>
          <w:rFonts w:ascii="ArialMT" w:eastAsiaTheme="minorHAnsi" w:hAnsi="ArialMT" w:cs="ArialMT"/>
          <w:szCs w:val="22"/>
        </w:rPr>
        <w:t>it is considered that the refinement of these detailed design elements can be undertaken during the post-Gateway stage through inclusion into a site-specific DCP.</w:t>
      </w:r>
    </w:p>
    <w:p w14:paraId="7BA6C533" w14:textId="77777777" w:rsidR="003A48DE" w:rsidRDefault="003A48DE" w:rsidP="00CD5A47">
      <w:pPr>
        <w:rPr>
          <w:rFonts w:cs="Arial"/>
        </w:rPr>
      </w:pPr>
    </w:p>
    <w:p w14:paraId="47E82459" w14:textId="77777777" w:rsidR="003A48DE" w:rsidRPr="008E1518" w:rsidRDefault="003A48DE" w:rsidP="00CD5A47">
      <w:pPr>
        <w:pBdr>
          <w:bottom w:val="single" w:sz="12" w:space="1" w:color="auto"/>
        </w:pBdr>
        <w:rPr>
          <w:rFonts w:ascii="Arial Black" w:hAnsi="Arial Black" w:cs="Arial"/>
          <w:caps/>
        </w:rPr>
      </w:pPr>
      <w:r>
        <w:rPr>
          <w:rFonts w:ascii="Arial Black" w:hAnsi="Arial Black" w:cs="Arial"/>
          <w:caps/>
        </w:rPr>
        <w:t>Consultation</w:t>
      </w:r>
    </w:p>
    <w:p w14:paraId="2FC736AF" w14:textId="77777777" w:rsidR="003A48DE" w:rsidRDefault="003A48DE" w:rsidP="00CD5A47">
      <w:pPr>
        <w:rPr>
          <w:rFonts w:cs="Arial"/>
        </w:rPr>
      </w:pPr>
    </w:p>
    <w:p w14:paraId="0889B4F0" w14:textId="77777777" w:rsidR="00176B3E" w:rsidRDefault="00176B3E" w:rsidP="00CD5A47">
      <w:pPr>
        <w:rPr>
          <w:rFonts w:cs="Arial"/>
        </w:rPr>
      </w:pPr>
      <w:r>
        <w:rPr>
          <w:rFonts w:cs="Arial"/>
        </w:rPr>
        <w:t>Section 10 of the Liverpool Community Participation Plan (CPP) 2019 states the following:</w:t>
      </w:r>
    </w:p>
    <w:p w14:paraId="25EF1B1A" w14:textId="77777777" w:rsidR="00176B3E" w:rsidRDefault="00176B3E" w:rsidP="00CD5A47">
      <w:pPr>
        <w:rPr>
          <w:rFonts w:cs="Arial"/>
        </w:rPr>
      </w:pPr>
    </w:p>
    <w:p w14:paraId="60EF8BF6" w14:textId="77777777" w:rsidR="00176B3E" w:rsidRPr="003B29C0" w:rsidRDefault="00176B3E" w:rsidP="00CD5A47">
      <w:pPr>
        <w:ind w:left="567"/>
        <w:rPr>
          <w:rFonts w:cs="Arial"/>
          <w:i/>
        </w:rPr>
      </w:pPr>
      <w:r w:rsidRPr="003B29C0">
        <w:rPr>
          <w:i/>
        </w:rPr>
        <w:t>For large scale planning proposals, Council will also exhibit the planning proposal for 28 days prior to a Council decision on whether to endorse the planning proposal for a Gateway determination. Feedback from the community will be incorporated into a report to Council.</w:t>
      </w:r>
    </w:p>
    <w:p w14:paraId="60D93C33" w14:textId="77777777" w:rsidR="00176B3E" w:rsidRDefault="00176B3E" w:rsidP="00CD5A47">
      <w:pPr>
        <w:jc w:val="both"/>
        <w:rPr>
          <w:rFonts w:cs="Arial"/>
          <w:color w:val="000000"/>
          <w:szCs w:val="22"/>
        </w:rPr>
      </w:pPr>
    </w:p>
    <w:p w14:paraId="08E75695" w14:textId="77777777" w:rsidR="00176B3E" w:rsidRDefault="00176B3E" w:rsidP="00CD5A47">
      <w:pPr>
        <w:jc w:val="both"/>
        <w:rPr>
          <w:rFonts w:cs="Arial"/>
          <w:color w:val="000000"/>
          <w:szCs w:val="22"/>
        </w:rPr>
      </w:pPr>
      <w:r w:rsidRPr="002F4B64">
        <w:rPr>
          <w:rFonts w:cs="Arial"/>
          <w:color w:val="000000"/>
          <w:szCs w:val="22"/>
        </w:rPr>
        <w:t xml:space="preserve">As </w:t>
      </w:r>
      <w:r>
        <w:rPr>
          <w:rFonts w:cs="Arial"/>
          <w:color w:val="000000"/>
          <w:szCs w:val="22"/>
        </w:rPr>
        <w:t xml:space="preserve">required by </w:t>
      </w:r>
      <w:r w:rsidRPr="002F4B64">
        <w:rPr>
          <w:rFonts w:cs="Arial"/>
          <w:color w:val="000000"/>
          <w:szCs w:val="22"/>
        </w:rPr>
        <w:t xml:space="preserve">Council’s Community Participation Plan, </w:t>
      </w:r>
      <w:r>
        <w:rPr>
          <w:rFonts w:cs="Arial"/>
          <w:color w:val="000000"/>
          <w:szCs w:val="22"/>
        </w:rPr>
        <w:t>the</w:t>
      </w:r>
      <w:r w:rsidRPr="002F4B64">
        <w:rPr>
          <w:rFonts w:cs="Arial"/>
          <w:color w:val="000000"/>
          <w:szCs w:val="22"/>
        </w:rPr>
        <w:t xml:space="preserve"> proposal </w:t>
      </w:r>
      <w:r>
        <w:rPr>
          <w:rFonts w:cs="Arial"/>
          <w:color w:val="000000"/>
          <w:szCs w:val="22"/>
        </w:rPr>
        <w:t>was</w:t>
      </w:r>
      <w:r w:rsidRPr="002F4B64">
        <w:rPr>
          <w:rFonts w:cs="Arial"/>
          <w:color w:val="000000"/>
          <w:szCs w:val="22"/>
        </w:rPr>
        <w:t xml:space="preserve"> </w:t>
      </w:r>
      <w:r>
        <w:rPr>
          <w:rFonts w:cs="Arial"/>
          <w:color w:val="000000"/>
          <w:szCs w:val="22"/>
        </w:rPr>
        <w:t xml:space="preserve">publicly exhibited </w:t>
      </w:r>
      <w:r w:rsidRPr="002F4B64">
        <w:rPr>
          <w:rFonts w:cs="Arial"/>
          <w:color w:val="000000"/>
          <w:szCs w:val="22"/>
        </w:rPr>
        <w:t>for 28 days prior to being reported to Council.</w:t>
      </w:r>
    </w:p>
    <w:p w14:paraId="2DF154BE" w14:textId="77777777" w:rsidR="00176B3E" w:rsidRPr="002F4B64" w:rsidRDefault="00176B3E" w:rsidP="00CD5A47">
      <w:pPr>
        <w:jc w:val="both"/>
        <w:rPr>
          <w:rFonts w:cs="Arial"/>
          <w:color w:val="000000"/>
          <w:szCs w:val="22"/>
        </w:rPr>
      </w:pPr>
    </w:p>
    <w:p w14:paraId="1E4CC2DC" w14:textId="77777777" w:rsidR="00176B3E" w:rsidRDefault="00176B3E" w:rsidP="00CD5A47">
      <w:pPr>
        <w:jc w:val="both"/>
        <w:rPr>
          <w:rFonts w:cs="Arial"/>
          <w:color w:val="000000"/>
          <w:szCs w:val="22"/>
        </w:rPr>
      </w:pPr>
      <w:r>
        <w:rPr>
          <w:rFonts w:cs="Arial"/>
          <w:color w:val="000000"/>
          <w:szCs w:val="22"/>
        </w:rPr>
        <w:t xml:space="preserve">The proposal </w:t>
      </w:r>
      <w:r w:rsidRPr="002F4B64">
        <w:rPr>
          <w:rFonts w:cs="Arial"/>
          <w:color w:val="000000"/>
          <w:szCs w:val="22"/>
        </w:rPr>
        <w:t>received three community responses during this period, and one agency response.</w:t>
      </w:r>
      <w:r>
        <w:rPr>
          <w:rFonts w:cs="Arial"/>
          <w:color w:val="000000"/>
          <w:szCs w:val="22"/>
        </w:rPr>
        <w:t xml:space="preserve"> </w:t>
      </w:r>
      <w:r w:rsidRPr="002F4B64">
        <w:rPr>
          <w:rFonts w:cs="Arial"/>
          <w:color w:val="000000"/>
          <w:szCs w:val="22"/>
        </w:rPr>
        <w:t xml:space="preserve">Of the three community responses, one was in support, one was </w:t>
      </w:r>
      <w:r>
        <w:rPr>
          <w:rFonts w:cs="Arial"/>
          <w:color w:val="000000"/>
          <w:szCs w:val="22"/>
        </w:rPr>
        <w:t xml:space="preserve">in </w:t>
      </w:r>
      <w:r w:rsidRPr="002F4B64">
        <w:rPr>
          <w:rFonts w:cs="Arial"/>
          <w:color w:val="000000"/>
          <w:szCs w:val="22"/>
        </w:rPr>
        <w:t>oppos</w:t>
      </w:r>
      <w:r>
        <w:rPr>
          <w:rFonts w:cs="Arial"/>
          <w:color w:val="000000"/>
          <w:szCs w:val="22"/>
        </w:rPr>
        <w:t>ition</w:t>
      </w:r>
      <w:r w:rsidRPr="002F4B64">
        <w:rPr>
          <w:rFonts w:cs="Arial"/>
          <w:color w:val="000000"/>
          <w:szCs w:val="22"/>
        </w:rPr>
        <w:t xml:space="preserve">, and one was </w:t>
      </w:r>
      <w:r>
        <w:rPr>
          <w:rFonts w:cs="Arial"/>
          <w:color w:val="000000"/>
          <w:szCs w:val="22"/>
        </w:rPr>
        <w:t>neutral.</w:t>
      </w:r>
    </w:p>
    <w:p w14:paraId="01DC307E" w14:textId="77777777" w:rsidR="00A7022E" w:rsidRDefault="00A7022E" w:rsidP="00CD5A47">
      <w:pPr>
        <w:jc w:val="both"/>
        <w:rPr>
          <w:rFonts w:cs="Arial"/>
          <w:color w:val="000000"/>
          <w:szCs w:val="22"/>
        </w:rPr>
      </w:pPr>
    </w:p>
    <w:p w14:paraId="773CF895" w14:textId="77777777" w:rsidR="00176B3E" w:rsidRDefault="00176B3E" w:rsidP="00CD5A47">
      <w:pPr>
        <w:jc w:val="both"/>
        <w:rPr>
          <w:rFonts w:cs="Arial"/>
          <w:color w:val="000000"/>
          <w:szCs w:val="22"/>
        </w:rPr>
      </w:pPr>
      <w:r w:rsidRPr="002F4B64">
        <w:rPr>
          <w:rFonts w:cs="Arial"/>
          <w:color w:val="000000"/>
          <w:szCs w:val="22"/>
        </w:rPr>
        <w:t>The response in support of the proposal came from the Liverpool Innovation Precinct, which comprises nine of Liverpool’s largest organisations, including South Western Sydney Local Health District; Ingham Institute for Applied Medical Research; Western Sydney University; University of NSW; South Western Sydney Primary Health Network; TAFE NSW; Department of Education and the University of Wollongong; and Liverpool City Council. It is independently chaired by the Western Sydney Business Chamber.</w:t>
      </w:r>
    </w:p>
    <w:p w14:paraId="79196FC7" w14:textId="77777777" w:rsidR="00176B3E" w:rsidRPr="002F4B64" w:rsidRDefault="00176B3E" w:rsidP="00CD5A47">
      <w:pPr>
        <w:jc w:val="both"/>
        <w:rPr>
          <w:rFonts w:cs="Arial"/>
          <w:color w:val="000000"/>
          <w:szCs w:val="22"/>
        </w:rPr>
      </w:pPr>
    </w:p>
    <w:p w14:paraId="5FE21B9A" w14:textId="77777777" w:rsidR="00176B3E" w:rsidRPr="002F4B64" w:rsidRDefault="00176B3E" w:rsidP="00CD5A47">
      <w:pPr>
        <w:jc w:val="both"/>
        <w:rPr>
          <w:rFonts w:cs="Arial"/>
          <w:color w:val="000000"/>
          <w:szCs w:val="22"/>
        </w:rPr>
      </w:pPr>
      <w:r w:rsidRPr="002F4B64">
        <w:rPr>
          <w:rFonts w:cs="Arial"/>
          <w:color w:val="000000"/>
          <w:szCs w:val="22"/>
        </w:rPr>
        <w:t xml:space="preserve">The </w:t>
      </w:r>
      <w:r>
        <w:rPr>
          <w:rFonts w:cs="Arial"/>
          <w:color w:val="000000"/>
          <w:szCs w:val="22"/>
        </w:rPr>
        <w:t xml:space="preserve">submission </w:t>
      </w:r>
      <w:r w:rsidRPr="002F4B64">
        <w:rPr>
          <w:rFonts w:cs="Arial"/>
          <w:color w:val="000000"/>
          <w:szCs w:val="22"/>
        </w:rPr>
        <w:t xml:space="preserve">stated that </w:t>
      </w:r>
      <w:r w:rsidRPr="00CD5A47">
        <w:rPr>
          <w:rFonts w:cs="Arial"/>
          <w:i/>
          <w:iCs/>
          <w:color w:val="000000"/>
          <w:szCs w:val="22"/>
        </w:rPr>
        <w:t>“Moore Point represents the logical extension of the Liverpool CBD and will help to reorientate the city towards the Georges River by providing several new connections across the river between the Liverpool CBD, the transport interchange and Moore Point, and a new community of residents who will seek to connect to the Liverpool city centre in new ways.”</w:t>
      </w:r>
    </w:p>
    <w:p w14:paraId="0049DBF5" w14:textId="77777777" w:rsidR="00176B3E" w:rsidRDefault="00176B3E" w:rsidP="00CD5A47">
      <w:pPr>
        <w:jc w:val="both"/>
        <w:rPr>
          <w:rFonts w:cs="Arial"/>
          <w:color w:val="000000"/>
          <w:szCs w:val="22"/>
        </w:rPr>
      </w:pPr>
    </w:p>
    <w:p w14:paraId="2C8806E5" w14:textId="77777777" w:rsidR="00176B3E" w:rsidRDefault="00176B3E" w:rsidP="00CD5A47">
      <w:pPr>
        <w:jc w:val="both"/>
        <w:rPr>
          <w:rFonts w:cs="Arial"/>
          <w:color w:val="000000"/>
          <w:szCs w:val="22"/>
        </w:rPr>
      </w:pPr>
      <w:r>
        <w:rPr>
          <w:rFonts w:cs="Arial"/>
          <w:color w:val="000000"/>
          <w:szCs w:val="22"/>
        </w:rPr>
        <w:t xml:space="preserve">The submission stated </w:t>
      </w:r>
      <w:r w:rsidRPr="002F4B64">
        <w:rPr>
          <w:rFonts w:cs="Arial"/>
          <w:color w:val="000000"/>
          <w:szCs w:val="22"/>
        </w:rPr>
        <w:t xml:space="preserve">that the Liverpool Innovation Precinct </w:t>
      </w:r>
      <w:r>
        <w:rPr>
          <w:rFonts w:cs="Arial"/>
          <w:color w:val="000000"/>
          <w:szCs w:val="22"/>
        </w:rPr>
        <w:t xml:space="preserve">seeks </w:t>
      </w:r>
      <w:r w:rsidRPr="002F4B64">
        <w:rPr>
          <w:rFonts w:cs="Arial"/>
          <w:color w:val="000000"/>
          <w:szCs w:val="22"/>
        </w:rPr>
        <w:t>to leverage the strong health, research and education assets of the Liverpool CBD to attract more private sector investment, and employment opportunities in knowledge jobs, which require</w:t>
      </w:r>
      <w:r>
        <w:rPr>
          <w:rFonts w:cs="Arial"/>
          <w:color w:val="000000"/>
          <w:szCs w:val="22"/>
        </w:rPr>
        <w:t>s</w:t>
      </w:r>
      <w:r w:rsidRPr="002F4B64">
        <w:rPr>
          <w:rFonts w:cs="Arial"/>
          <w:color w:val="000000"/>
          <w:szCs w:val="22"/>
        </w:rPr>
        <w:t xml:space="preserve"> an expansion </w:t>
      </w:r>
      <w:r w:rsidRPr="002F4B64">
        <w:rPr>
          <w:rFonts w:cs="Arial"/>
          <w:color w:val="000000"/>
          <w:szCs w:val="22"/>
        </w:rPr>
        <w:lastRenderedPageBreak/>
        <w:t>of its housing, cultural, recreational and amenity opportunities, which Moore Point would deliver.</w:t>
      </w:r>
    </w:p>
    <w:p w14:paraId="797D3E34" w14:textId="77777777" w:rsidR="00176B3E" w:rsidRPr="002F4B64" w:rsidRDefault="00176B3E" w:rsidP="00CD5A47">
      <w:pPr>
        <w:jc w:val="both"/>
        <w:rPr>
          <w:rFonts w:cs="Arial"/>
          <w:color w:val="000000"/>
          <w:szCs w:val="22"/>
        </w:rPr>
      </w:pPr>
    </w:p>
    <w:p w14:paraId="54C85643" w14:textId="77777777" w:rsidR="00176B3E" w:rsidRDefault="00176B3E" w:rsidP="00CD5A47">
      <w:pPr>
        <w:jc w:val="both"/>
        <w:rPr>
          <w:rFonts w:cs="Arial"/>
          <w:color w:val="000000"/>
          <w:szCs w:val="22"/>
        </w:rPr>
      </w:pPr>
      <w:r w:rsidRPr="002F4B64">
        <w:rPr>
          <w:rFonts w:cs="Arial"/>
          <w:color w:val="000000"/>
          <w:szCs w:val="22"/>
        </w:rPr>
        <w:t xml:space="preserve">The </w:t>
      </w:r>
      <w:r>
        <w:rPr>
          <w:rFonts w:cs="Arial"/>
          <w:color w:val="000000"/>
          <w:szCs w:val="22"/>
        </w:rPr>
        <w:t xml:space="preserve">submission </w:t>
      </w:r>
      <w:r w:rsidRPr="002F4B64">
        <w:rPr>
          <w:rFonts w:cs="Arial"/>
          <w:color w:val="000000"/>
          <w:szCs w:val="22"/>
        </w:rPr>
        <w:t xml:space="preserve">objecting to the proposal was from a resident and ratepayer. The objection was based on the proposal likely adding to congestion already experienced on Newbridge Road. It also objected </w:t>
      </w:r>
      <w:r>
        <w:rPr>
          <w:rFonts w:cs="Arial"/>
          <w:color w:val="000000"/>
          <w:szCs w:val="22"/>
        </w:rPr>
        <w:t xml:space="preserve">to the proposal </w:t>
      </w:r>
      <w:r w:rsidRPr="002F4B64">
        <w:rPr>
          <w:rFonts w:cs="Arial"/>
          <w:color w:val="000000"/>
          <w:szCs w:val="22"/>
        </w:rPr>
        <w:t>on the basis that the land is flood prone, and that Newbridge Road flood</w:t>
      </w:r>
      <w:r>
        <w:rPr>
          <w:rFonts w:cs="Arial"/>
          <w:color w:val="000000"/>
          <w:szCs w:val="22"/>
        </w:rPr>
        <w:t>s</w:t>
      </w:r>
      <w:r w:rsidRPr="002F4B64">
        <w:rPr>
          <w:rFonts w:cs="Arial"/>
          <w:color w:val="000000"/>
          <w:szCs w:val="22"/>
        </w:rPr>
        <w:t xml:space="preserve"> during heavy rain events, making the site unsuitable for further development.</w:t>
      </w:r>
    </w:p>
    <w:p w14:paraId="24A22E78" w14:textId="77777777" w:rsidR="00176B3E" w:rsidRPr="002F4B64" w:rsidRDefault="00176B3E" w:rsidP="00CD5A47">
      <w:pPr>
        <w:jc w:val="both"/>
        <w:rPr>
          <w:rFonts w:cs="Arial"/>
          <w:color w:val="000000"/>
          <w:szCs w:val="22"/>
        </w:rPr>
      </w:pPr>
    </w:p>
    <w:p w14:paraId="7CDD7B2C" w14:textId="77777777" w:rsidR="00176B3E" w:rsidRDefault="00176B3E" w:rsidP="00CD5A47">
      <w:pPr>
        <w:jc w:val="both"/>
        <w:rPr>
          <w:rFonts w:cs="Arial"/>
          <w:color w:val="000000"/>
          <w:szCs w:val="22"/>
        </w:rPr>
      </w:pPr>
      <w:r w:rsidRPr="002F4B64">
        <w:rPr>
          <w:rFonts w:cs="Arial"/>
          <w:color w:val="000000"/>
          <w:szCs w:val="22"/>
        </w:rPr>
        <w:t xml:space="preserve">The final </w:t>
      </w:r>
      <w:r>
        <w:rPr>
          <w:rFonts w:cs="Arial"/>
          <w:color w:val="000000"/>
          <w:szCs w:val="22"/>
        </w:rPr>
        <w:t xml:space="preserve">submission </w:t>
      </w:r>
      <w:r w:rsidRPr="002F4B64">
        <w:rPr>
          <w:rFonts w:cs="Arial"/>
          <w:color w:val="000000"/>
          <w:szCs w:val="22"/>
        </w:rPr>
        <w:t>suggested that the proposal may fall short by seeking to maximise residential and commercial space, and that Covid-19 may require amendments to better accommodate changing social and commercial needs. It also stated that the proposal didn’t respond to the need for parking, and that a parking station should be incorporated into the development.</w:t>
      </w:r>
    </w:p>
    <w:p w14:paraId="57CB2F0F" w14:textId="77777777" w:rsidR="00176B3E" w:rsidRPr="002F4B64" w:rsidRDefault="00176B3E" w:rsidP="00CD5A47">
      <w:pPr>
        <w:jc w:val="both"/>
        <w:rPr>
          <w:rFonts w:cs="Arial"/>
          <w:color w:val="000000"/>
          <w:szCs w:val="22"/>
        </w:rPr>
      </w:pPr>
    </w:p>
    <w:p w14:paraId="28D937D4" w14:textId="77777777" w:rsidR="00176B3E" w:rsidRDefault="00176B3E" w:rsidP="00CD5A47">
      <w:pPr>
        <w:jc w:val="both"/>
        <w:rPr>
          <w:rFonts w:cs="Arial"/>
          <w:color w:val="000000"/>
          <w:szCs w:val="22"/>
        </w:rPr>
      </w:pPr>
      <w:r w:rsidRPr="002F4B64">
        <w:rPr>
          <w:rFonts w:cs="Arial"/>
          <w:color w:val="000000"/>
          <w:szCs w:val="22"/>
        </w:rPr>
        <w:t>One state agency, Schools Infrastructure NSW, responded to the proposal, stating that the proposal would lead to a substantial increase in the total number of government primary and secondary school students, which would be more than can be accommodated at existing schools. SINSW requested further ongoing consultation to ensure educational facilities are supporting community needs and are appropriately resourced to service future population growth.</w:t>
      </w:r>
    </w:p>
    <w:p w14:paraId="303F90A4" w14:textId="77777777" w:rsidR="00CD5A47" w:rsidRDefault="00CD5A47" w:rsidP="00CD5A47">
      <w:pPr>
        <w:jc w:val="both"/>
        <w:rPr>
          <w:rFonts w:cs="Arial"/>
        </w:rPr>
      </w:pPr>
    </w:p>
    <w:p w14:paraId="119CA824" w14:textId="77777777" w:rsidR="00CD5A47" w:rsidRDefault="00CD5A47" w:rsidP="00CD5A47">
      <w:pPr>
        <w:jc w:val="both"/>
        <w:rPr>
          <w:rFonts w:cs="Arial"/>
          <w:b/>
          <w:bCs/>
        </w:rPr>
      </w:pPr>
      <w:r w:rsidRPr="00311583">
        <w:rPr>
          <w:rFonts w:cs="Arial"/>
          <w:b/>
          <w:bCs/>
        </w:rPr>
        <w:t>Next Steps</w:t>
      </w:r>
    </w:p>
    <w:p w14:paraId="41EB2846" w14:textId="77777777" w:rsidR="00CD5A47" w:rsidRPr="00311583" w:rsidRDefault="00CD5A47" w:rsidP="00CD5A47">
      <w:pPr>
        <w:jc w:val="both"/>
        <w:rPr>
          <w:rFonts w:cs="Arial"/>
          <w:b/>
          <w:bCs/>
        </w:rPr>
      </w:pPr>
    </w:p>
    <w:p w14:paraId="7574CBEF" w14:textId="77777777" w:rsidR="00CD5A47" w:rsidRDefault="00CD5A47" w:rsidP="00CD5A47">
      <w:pPr>
        <w:jc w:val="both"/>
        <w:rPr>
          <w:rFonts w:cs="Arial"/>
        </w:rPr>
      </w:pPr>
      <w:r w:rsidRPr="0059095E">
        <w:rPr>
          <w:rFonts w:cs="Arial"/>
        </w:rPr>
        <w:t>If Council supports</w:t>
      </w:r>
      <w:r>
        <w:rPr>
          <w:rFonts w:cs="Arial"/>
        </w:rPr>
        <w:t xml:space="preserve"> </w:t>
      </w:r>
      <w:r w:rsidR="00A7022E">
        <w:rPr>
          <w:rFonts w:cs="Arial"/>
        </w:rPr>
        <w:t xml:space="preserve">in principle </w:t>
      </w:r>
      <w:r w:rsidRPr="0059095E">
        <w:rPr>
          <w:rFonts w:cs="Arial"/>
        </w:rPr>
        <w:t>the planning proposal</w:t>
      </w:r>
      <w:r>
        <w:rPr>
          <w:rFonts w:cs="Arial"/>
        </w:rPr>
        <w:t xml:space="preserve"> request</w:t>
      </w:r>
      <w:r w:rsidRPr="0059095E">
        <w:rPr>
          <w:rFonts w:cs="Arial"/>
        </w:rPr>
        <w:t xml:space="preserve">, </w:t>
      </w:r>
      <w:r>
        <w:rPr>
          <w:rFonts w:cs="Arial"/>
        </w:rPr>
        <w:t xml:space="preserve">a formal planning proposal will be prepared and submitted </w:t>
      </w:r>
      <w:r w:rsidRPr="0059095E">
        <w:rPr>
          <w:rFonts w:cs="Arial"/>
        </w:rPr>
        <w:t xml:space="preserve">to the Department of Planning, Industry and Environment (DPIE) seeking </w:t>
      </w:r>
      <w:r>
        <w:rPr>
          <w:rFonts w:cs="Arial"/>
        </w:rPr>
        <w:t xml:space="preserve">a </w:t>
      </w:r>
      <w:r w:rsidRPr="0059095E">
        <w:rPr>
          <w:rFonts w:cs="Arial"/>
        </w:rPr>
        <w:t xml:space="preserve">Gateway determination. </w:t>
      </w:r>
    </w:p>
    <w:p w14:paraId="1CC08D1B" w14:textId="77777777" w:rsidR="00CD5A47" w:rsidRDefault="00CD5A47" w:rsidP="00CD5A47">
      <w:pPr>
        <w:jc w:val="both"/>
        <w:rPr>
          <w:rFonts w:cs="Arial"/>
        </w:rPr>
      </w:pPr>
    </w:p>
    <w:p w14:paraId="21F21343" w14:textId="77777777" w:rsidR="00CD5A47" w:rsidRDefault="00CD5A47" w:rsidP="00CD5A47">
      <w:pPr>
        <w:jc w:val="both"/>
        <w:rPr>
          <w:rFonts w:cs="Arial"/>
        </w:rPr>
      </w:pPr>
      <w:r w:rsidRPr="0059095E">
        <w:rPr>
          <w:rFonts w:cs="Arial"/>
        </w:rPr>
        <w:t xml:space="preserve">A further report will be provided </w:t>
      </w:r>
      <w:r>
        <w:rPr>
          <w:rFonts w:cs="Arial"/>
        </w:rPr>
        <w:t xml:space="preserve">to Council </w:t>
      </w:r>
      <w:r w:rsidRPr="0059095E">
        <w:rPr>
          <w:rFonts w:cs="Arial"/>
        </w:rPr>
        <w:t xml:space="preserve">following the public exhibition period detailing submissions received and any amendments proposed. </w:t>
      </w:r>
    </w:p>
    <w:p w14:paraId="5ED9ABA2" w14:textId="77777777" w:rsidR="00CD5A47" w:rsidRDefault="00CD5A47" w:rsidP="00CD5A47">
      <w:pPr>
        <w:jc w:val="both"/>
        <w:rPr>
          <w:rFonts w:cs="Arial"/>
        </w:rPr>
      </w:pPr>
    </w:p>
    <w:p w14:paraId="5F9A4BD4" w14:textId="77777777" w:rsidR="00CD5A47" w:rsidRPr="008E1518" w:rsidRDefault="00CD5A47" w:rsidP="00CD5A47">
      <w:pPr>
        <w:pBdr>
          <w:bottom w:val="single" w:sz="12" w:space="1" w:color="auto"/>
        </w:pBdr>
        <w:rPr>
          <w:rFonts w:ascii="Arial Black" w:hAnsi="Arial Black" w:cs="Arial"/>
          <w:caps/>
        </w:rPr>
      </w:pPr>
      <w:r>
        <w:rPr>
          <w:rFonts w:ascii="Arial Black" w:hAnsi="Arial Black" w:cs="Arial"/>
          <w:caps/>
        </w:rPr>
        <w:t>CONclusion</w:t>
      </w:r>
    </w:p>
    <w:p w14:paraId="3D5BE606" w14:textId="77777777" w:rsidR="00CD5A47" w:rsidRDefault="00CD5A47" w:rsidP="00CD5A47">
      <w:pPr>
        <w:jc w:val="both"/>
        <w:rPr>
          <w:rFonts w:cs="Arial"/>
        </w:rPr>
      </w:pPr>
    </w:p>
    <w:p w14:paraId="09943E23" w14:textId="77777777" w:rsidR="00CD5A47" w:rsidRDefault="00CD5A47" w:rsidP="00CD5A47">
      <w:pPr>
        <w:tabs>
          <w:tab w:val="left" w:pos="1950"/>
        </w:tabs>
        <w:autoSpaceDE w:val="0"/>
        <w:autoSpaceDN w:val="0"/>
        <w:adjustRightInd w:val="0"/>
        <w:jc w:val="both"/>
        <w:rPr>
          <w:rFonts w:ascii="ArialMT" w:eastAsiaTheme="minorHAnsi" w:hAnsi="ArialMT" w:cs="ArialMT"/>
          <w:szCs w:val="22"/>
        </w:rPr>
      </w:pPr>
      <w:r>
        <w:rPr>
          <w:rFonts w:ascii="ArialMT" w:eastAsiaTheme="minorHAnsi" w:hAnsi="ArialMT" w:cs="ArialMT"/>
          <w:szCs w:val="22"/>
        </w:rPr>
        <w:t>It is recommended that Council support in principle the planning proposal request with the changes recommended by staff, as the proposal demonstrates strategic and site-specific merit</w:t>
      </w:r>
      <w:r w:rsidR="00A7022E">
        <w:rPr>
          <w:rFonts w:ascii="ArialMT" w:eastAsiaTheme="minorHAnsi" w:hAnsi="ArialMT" w:cs="ArialMT"/>
          <w:szCs w:val="22"/>
        </w:rPr>
        <w:t>. The fi</w:t>
      </w:r>
      <w:r>
        <w:rPr>
          <w:rFonts w:ascii="ArialMT" w:eastAsiaTheme="minorHAnsi" w:hAnsi="ArialMT" w:cs="ArialMT"/>
          <w:szCs w:val="22"/>
        </w:rPr>
        <w:t xml:space="preserve">nalisation of </w:t>
      </w:r>
      <w:r w:rsidR="00A7022E">
        <w:rPr>
          <w:rFonts w:ascii="ArialMT" w:eastAsiaTheme="minorHAnsi" w:hAnsi="ArialMT" w:cs="ArialMT"/>
          <w:szCs w:val="22"/>
        </w:rPr>
        <w:t xml:space="preserve">necessary </w:t>
      </w:r>
      <w:r>
        <w:rPr>
          <w:rFonts w:ascii="ArialMT" w:eastAsiaTheme="minorHAnsi" w:hAnsi="ArialMT" w:cs="ArialMT"/>
          <w:szCs w:val="22"/>
        </w:rPr>
        <w:t>studies can be conditioned through the Gateway process.</w:t>
      </w:r>
    </w:p>
    <w:p w14:paraId="172082E8" w14:textId="77777777" w:rsidR="00CD5A47" w:rsidRDefault="00CD5A47" w:rsidP="006C0A50">
      <w:pPr>
        <w:pBdr>
          <w:bottom w:val="single" w:sz="12" w:space="1" w:color="auto"/>
        </w:pBdr>
        <w:rPr>
          <w:rFonts w:ascii="Arial Black" w:hAnsi="Arial Black" w:cs="Arial"/>
          <w:caps/>
        </w:rPr>
      </w:pPr>
    </w:p>
    <w:p w14:paraId="554ACEFA" w14:textId="77777777" w:rsidR="00A7022E" w:rsidRDefault="00A7022E" w:rsidP="006C0A50">
      <w:pPr>
        <w:pBdr>
          <w:bottom w:val="single" w:sz="12" w:space="1" w:color="auto"/>
        </w:pBdr>
        <w:rPr>
          <w:rFonts w:ascii="Arial Black" w:hAnsi="Arial Black" w:cs="Arial"/>
          <w:caps/>
        </w:rPr>
      </w:pPr>
    </w:p>
    <w:p w14:paraId="31F33EB6" w14:textId="77777777" w:rsidR="00A7022E" w:rsidRDefault="00A7022E" w:rsidP="006C0A50">
      <w:pPr>
        <w:pBdr>
          <w:bottom w:val="single" w:sz="12" w:space="1" w:color="auto"/>
        </w:pBdr>
        <w:rPr>
          <w:rFonts w:ascii="Arial Black" w:hAnsi="Arial Black" w:cs="Arial"/>
          <w:caps/>
        </w:rPr>
      </w:pPr>
    </w:p>
    <w:p w14:paraId="5BB9A98D" w14:textId="77777777" w:rsidR="00A7022E" w:rsidRDefault="00A7022E" w:rsidP="006C0A50">
      <w:pPr>
        <w:pBdr>
          <w:bottom w:val="single" w:sz="12" w:space="1" w:color="auto"/>
        </w:pBdr>
        <w:rPr>
          <w:rFonts w:ascii="Arial Black" w:hAnsi="Arial Black" w:cs="Arial"/>
          <w:caps/>
        </w:rPr>
      </w:pPr>
    </w:p>
    <w:p w14:paraId="7CAA7377" w14:textId="77777777" w:rsidR="00A7022E" w:rsidRDefault="00A7022E" w:rsidP="006C0A50">
      <w:pPr>
        <w:pBdr>
          <w:bottom w:val="single" w:sz="12" w:space="1" w:color="auto"/>
        </w:pBdr>
        <w:rPr>
          <w:rFonts w:ascii="Arial Black" w:hAnsi="Arial Black" w:cs="Arial"/>
          <w:caps/>
        </w:rPr>
      </w:pPr>
    </w:p>
    <w:p w14:paraId="321C95FD" w14:textId="77777777" w:rsidR="00A7022E" w:rsidRDefault="00A7022E" w:rsidP="006C0A50">
      <w:pPr>
        <w:pBdr>
          <w:bottom w:val="single" w:sz="12" w:space="1" w:color="auto"/>
        </w:pBdr>
        <w:rPr>
          <w:rFonts w:ascii="Arial Black" w:hAnsi="Arial Black" w:cs="Arial"/>
          <w:caps/>
        </w:rPr>
      </w:pPr>
    </w:p>
    <w:p w14:paraId="0DB2EB32" w14:textId="77777777" w:rsidR="003A48DE" w:rsidRPr="008E1518" w:rsidRDefault="003A48DE" w:rsidP="006C0A50">
      <w:pPr>
        <w:pBdr>
          <w:bottom w:val="single" w:sz="12" w:space="1" w:color="auto"/>
        </w:pBdr>
        <w:rPr>
          <w:rFonts w:ascii="Arial Black" w:hAnsi="Arial Black" w:cs="Arial"/>
          <w:caps/>
        </w:rPr>
      </w:pPr>
      <w:r>
        <w:rPr>
          <w:rFonts w:ascii="Arial Black" w:hAnsi="Arial Black" w:cs="Arial"/>
          <w:caps/>
        </w:rPr>
        <w:lastRenderedPageBreak/>
        <w:t xml:space="preserve">CONSIDERATIONS </w:t>
      </w:r>
    </w:p>
    <w:p w14:paraId="23F5A04D" w14:textId="77777777" w:rsidR="003A48DE" w:rsidRDefault="003A48DE" w:rsidP="006C0A50">
      <w:pPr>
        <w:rPr>
          <w:rFonts w:cs="Arial"/>
        </w:rPr>
      </w:pPr>
    </w:p>
    <w:tbl>
      <w:tblPr>
        <w:tblStyle w:val="TableGrid"/>
        <w:tblW w:w="9134" w:type="dxa"/>
        <w:tblInd w:w="122" w:type="dxa"/>
        <w:tblLook w:val="04A0" w:firstRow="1" w:lastRow="0" w:firstColumn="1" w:lastColumn="0" w:noHBand="0" w:noVBand="1"/>
      </w:tblPr>
      <w:tblGrid>
        <w:gridCol w:w="2268"/>
        <w:gridCol w:w="6866"/>
      </w:tblGrid>
      <w:tr w:rsidR="003A48DE" w:rsidRPr="001D04E7" w14:paraId="1F3E19FC" w14:textId="77777777" w:rsidTr="006C0A50">
        <w:trPr>
          <w:cantSplit/>
          <w:trHeight w:val="454"/>
        </w:trPr>
        <w:tc>
          <w:tcPr>
            <w:tcW w:w="2268" w:type="dxa"/>
            <w:vAlign w:val="center"/>
          </w:tcPr>
          <w:p w14:paraId="21137A39" w14:textId="77777777" w:rsidR="003A48DE" w:rsidRPr="0083332B" w:rsidRDefault="003A48DE" w:rsidP="006C0A50">
            <w:pPr>
              <w:spacing w:before="120" w:after="120"/>
              <w:rPr>
                <w:rFonts w:cs="Arial"/>
                <w:b/>
                <w:szCs w:val="22"/>
              </w:rPr>
            </w:pPr>
            <w:r w:rsidRPr="0083332B">
              <w:rPr>
                <w:rFonts w:cs="Arial"/>
                <w:b/>
                <w:szCs w:val="22"/>
              </w:rPr>
              <w:t xml:space="preserve">Economic </w:t>
            </w:r>
          </w:p>
        </w:tc>
        <w:tc>
          <w:tcPr>
            <w:tcW w:w="6866" w:type="dxa"/>
            <w:vAlign w:val="center"/>
          </w:tcPr>
          <w:p w14:paraId="0344A4CB" w14:textId="77777777" w:rsidR="003A48DE" w:rsidRPr="00596F3E" w:rsidRDefault="003A48DE" w:rsidP="006C0A50">
            <w:pPr>
              <w:spacing w:before="120" w:after="120"/>
              <w:jc w:val="both"/>
              <w:rPr>
                <w:rFonts w:cs="Arial"/>
                <w:szCs w:val="22"/>
              </w:rPr>
            </w:pPr>
            <w:r w:rsidRPr="00596F3E">
              <w:rPr>
                <w:rFonts w:cs="Arial"/>
                <w:szCs w:val="22"/>
              </w:rPr>
              <w:t>Further develop a commercial centre that accommodates a variety of employment opportunities.</w:t>
            </w:r>
          </w:p>
          <w:p w14:paraId="7B72A92E" w14:textId="77777777" w:rsidR="003A48DE" w:rsidRPr="00596F3E" w:rsidRDefault="003A48DE" w:rsidP="006C0A50">
            <w:pPr>
              <w:spacing w:before="120" w:after="120"/>
              <w:jc w:val="both"/>
              <w:rPr>
                <w:rFonts w:cs="Arial"/>
                <w:szCs w:val="22"/>
              </w:rPr>
            </w:pPr>
            <w:r w:rsidRPr="00596F3E">
              <w:rPr>
                <w:rFonts w:cs="Arial"/>
                <w:szCs w:val="22"/>
              </w:rPr>
              <w:t>Deliver and maintain a range of transport related infrastructure such as footpaths, bus shelters and bikeways.</w:t>
            </w:r>
          </w:p>
          <w:p w14:paraId="78D134B5" w14:textId="77777777" w:rsidR="003A48DE" w:rsidRPr="00596F3E" w:rsidRDefault="003A48DE" w:rsidP="006C0A50">
            <w:pPr>
              <w:spacing w:before="120" w:after="120"/>
              <w:jc w:val="both"/>
              <w:rPr>
                <w:rFonts w:cs="Arial"/>
                <w:szCs w:val="22"/>
              </w:rPr>
            </w:pPr>
            <w:r w:rsidRPr="00596F3E">
              <w:rPr>
                <w:rFonts w:cs="Arial"/>
                <w:szCs w:val="22"/>
              </w:rPr>
              <w:t>Encourage and promote businesses to develop in the hospital health and medical precinct (of the City Centre).</w:t>
            </w:r>
          </w:p>
          <w:p w14:paraId="0CE0035C" w14:textId="77777777" w:rsidR="003A48DE" w:rsidRPr="00596F3E" w:rsidRDefault="003A48DE" w:rsidP="006C0A50">
            <w:pPr>
              <w:spacing w:before="120" w:after="120"/>
              <w:jc w:val="both"/>
              <w:rPr>
                <w:rFonts w:cs="Arial"/>
                <w:szCs w:val="22"/>
              </w:rPr>
            </w:pPr>
            <w:r w:rsidRPr="00596F3E">
              <w:rPr>
                <w:rFonts w:cs="Arial"/>
                <w:szCs w:val="22"/>
              </w:rPr>
              <w:t>Provide efficient parking for the City Centre.</w:t>
            </w:r>
          </w:p>
          <w:p w14:paraId="08EDA0CA" w14:textId="77777777" w:rsidR="003A48DE" w:rsidRPr="0083332B" w:rsidRDefault="003A48DE" w:rsidP="003A48DE">
            <w:pPr>
              <w:spacing w:before="120" w:after="120"/>
              <w:jc w:val="both"/>
              <w:rPr>
                <w:rFonts w:cs="Arial"/>
                <w:szCs w:val="22"/>
              </w:rPr>
            </w:pPr>
            <w:r w:rsidRPr="00596F3E">
              <w:rPr>
                <w:rFonts w:cs="Arial"/>
                <w:szCs w:val="22"/>
              </w:rPr>
              <w:t>Facilitate economic development.</w:t>
            </w:r>
          </w:p>
        </w:tc>
      </w:tr>
      <w:tr w:rsidR="003A48DE" w:rsidRPr="001D04E7" w14:paraId="63A0746C" w14:textId="77777777" w:rsidTr="006C0A50">
        <w:trPr>
          <w:cantSplit/>
          <w:trHeight w:val="454"/>
        </w:trPr>
        <w:tc>
          <w:tcPr>
            <w:tcW w:w="2268" w:type="dxa"/>
            <w:vAlign w:val="center"/>
          </w:tcPr>
          <w:p w14:paraId="2C779FA8" w14:textId="77777777" w:rsidR="003A48DE" w:rsidRPr="0083332B" w:rsidRDefault="003A48DE" w:rsidP="006C0A50">
            <w:pPr>
              <w:spacing w:before="120" w:after="120"/>
              <w:rPr>
                <w:rFonts w:cs="Arial"/>
                <w:b/>
                <w:szCs w:val="22"/>
              </w:rPr>
            </w:pPr>
            <w:r w:rsidRPr="0083332B">
              <w:rPr>
                <w:rFonts w:cs="Arial"/>
                <w:b/>
                <w:szCs w:val="22"/>
              </w:rPr>
              <w:t>Environment</w:t>
            </w:r>
          </w:p>
        </w:tc>
        <w:tc>
          <w:tcPr>
            <w:tcW w:w="6866" w:type="dxa"/>
            <w:vAlign w:val="center"/>
          </w:tcPr>
          <w:p w14:paraId="0434B1F9" w14:textId="77777777" w:rsidR="003A48DE" w:rsidRPr="00596F3E" w:rsidRDefault="003A48DE" w:rsidP="006C0A50">
            <w:pPr>
              <w:spacing w:before="120" w:after="120"/>
              <w:jc w:val="both"/>
              <w:rPr>
                <w:rFonts w:cs="Arial"/>
                <w:szCs w:val="22"/>
              </w:rPr>
            </w:pPr>
            <w:r w:rsidRPr="00596F3E">
              <w:rPr>
                <w:rFonts w:cs="Arial"/>
                <w:szCs w:val="22"/>
              </w:rPr>
              <w:t>Manage the environmental health of waterways.</w:t>
            </w:r>
          </w:p>
          <w:p w14:paraId="749C4AF0" w14:textId="77777777" w:rsidR="003A48DE" w:rsidRPr="00596F3E" w:rsidRDefault="003A48DE" w:rsidP="006C0A50">
            <w:pPr>
              <w:spacing w:before="120" w:after="120"/>
              <w:jc w:val="both"/>
              <w:rPr>
                <w:rFonts w:cs="Arial"/>
                <w:szCs w:val="22"/>
              </w:rPr>
            </w:pPr>
            <w:r w:rsidRPr="00596F3E">
              <w:rPr>
                <w:rFonts w:cs="Arial"/>
                <w:szCs w:val="22"/>
              </w:rPr>
              <w:t>Protect, enhance and maintain areas of endangered ecological communities and high quality bushland as part of an attractive mix of land uses.</w:t>
            </w:r>
          </w:p>
          <w:p w14:paraId="2AF3BCD8" w14:textId="77777777" w:rsidR="003A48DE" w:rsidRPr="0083332B" w:rsidRDefault="003A48DE" w:rsidP="003A48DE">
            <w:pPr>
              <w:spacing w:before="120" w:after="120"/>
              <w:jc w:val="both"/>
              <w:rPr>
                <w:rFonts w:cs="Arial"/>
                <w:szCs w:val="22"/>
              </w:rPr>
            </w:pPr>
            <w:r w:rsidRPr="00596F3E">
              <w:rPr>
                <w:rFonts w:cs="Arial"/>
                <w:szCs w:val="22"/>
              </w:rPr>
              <w:t>Support the delivery of a range of transport options.</w:t>
            </w:r>
          </w:p>
        </w:tc>
      </w:tr>
      <w:tr w:rsidR="003A48DE" w:rsidRPr="001D04E7" w14:paraId="27C9C1F8" w14:textId="77777777" w:rsidTr="006C0A50">
        <w:trPr>
          <w:cantSplit/>
          <w:trHeight w:val="454"/>
        </w:trPr>
        <w:tc>
          <w:tcPr>
            <w:tcW w:w="2268" w:type="dxa"/>
            <w:vAlign w:val="center"/>
          </w:tcPr>
          <w:p w14:paraId="1D9F37CA" w14:textId="77777777" w:rsidR="003A48DE" w:rsidRPr="0083332B" w:rsidRDefault="003A48DE" w:rsidP="006C0A50">
            <w:pPr>
              <w:spacing w:before="120" w:after="120"/>
              <w:rPr>
                <w:rFonts w:cs="Arial"/>
                <w:b/>
                <w:szCs w:val="22"/>
              </w:rPr>
            </w:pPr>
            <w:r w:rsidRPr="0083332B">
              <w:rPr>
                <w:rFonts w:cs="Arial"/>
                <w:szCs w:val="22"/>
              </w:rPr>
              <w:br w:type="page"/>
            </w:r>
            <w:r w:rsidRPr="0083332B">
              <w:rPr>
                <w:rFonts w:cs="Arial"/>
                <w:b/>
                <w:szCs w:val="22"/>
              </w:rPr>
              <w:t>Social</w:t>
            </w:r>
          </w:p>
        </w:tc>
        <w:tc>
          <w:tcPr>
            <w:tcW w:w="6866" w:type="dxa"/>
            <w:vAlign w:val="center"/>
          </w:tcPr>
          <w:p w14:paraId="002C1116" w14:textId="77777777" w:rsidR="003A48DE" w:rsidRPr="00596F3E" w:rsidRDefault="003A48DE" w:rsidP="006C0A50">
            <w:pPr>
              <w:spacing w:before="120" w:after="120"/>
              <w:jc w:val="both"/>
              <w:rPr>
                <w:rFonts w:cs="Arial"/>
                <w:szCs w:val="22"/>
              </w:rPr>
            </w:pPr>
            <w:r w:rsidRPr="00596F3E">
              <w:rPr>
                <w:rFonts w:cs="Arial"/>
                <w:szCs w:val="22"/>
              </w:rPr>
              <w:t>Preserve and maintain heritage, both landscape and cultural as urban development takes place.</w:t>
            </w:r>
          </w:p>
          <w:p w14:paraId="35981E28" w14:textId="77777777" w:rsidR="003A48DE" w:rsidRPr="0083332B" w:rsidRDefault="003A48DE" w:rsidP="003A48DE">
            <w:pPr>
              <w:spacing w:before="120" w:after="120"/>
              <w:jc w:val="both"/>
              <w:rPr>
                <w:rFonts w:cs="Arial"/>
                <w:szCs w:val="22"/>
              </w:rPr>
            </w:pPr>
            <w:r w:rsidRPr="00596F3E">
              <w:rPr>
                <w:rFonts w:cs="Arial"/>
                <w:szCs w:val="22"/>
              </w:rPr>
              <w:t>Regulate for a mix of housing types that responds to different population groups such as young families and older people.</w:t>
            </w:r>
          </w:p>
        </w:tc>
      </w:tr>
      <w:tr w:rsidR="003A48DE" w:rsidRPr="001D04E7" w14:paraId="6943A032" w14:textId="77777777" w:rsidTr="006C0A50">
        <w:trPr>
          <w:cantSplit/>
          <w:trHeight w:val="454"/>
        </w:trPr>
        <w:tc>
          <w:tcPr>
            <w:tcW w:w="2268" w:type="dxa"/>
            <w:vAlign w:val="center"/>
          </w:tcPr>
          <w:p w14:paraId="02231C5E" w14:textId="77777777" w:rsidR="003A48DE" w:rsidRPr="0083332B" w:rsidRDefault="003A48DE" w:rsidP="006C0A50">
            <w:pPr>
              <w:spacing w:before="120" w:after="120"/>
              <w:rPr>
                <w:rFonts w:cs="Arial"/>
                <w:b/>
                <w:szCs w:val="22"/>
              </w:rPr>
            </w:pPr>
            <w:r w:rsidRPr="0083332B">
              <w:rPr>
                <w:rFonts w:cs="Arial"/>
                <w:szCs w:val="22"/>
              </w:rPr>
              <w:br w:type="page"/>
            </w:r>
            <w:r w:rsidRPr="0083332B">
              <w:rPr>
                <w:rFonts w:cs="Arial"/>
                <w:b/>
                <w:szCs w:val="22"/>
              </w:rPr>
              <w:t>Civic Leadership</w:t>
            </w:r>
          </w:p>
        </w:tc>
        <w:tc>
          <w:tcPr>
            <w:tcW w:w="6866" w:type="dxa"/>
            <w:vAlign w:val="center"/>
          </w:tcPr>
          <w:p w14:paraId="1803EA63" w14:textId="77777777" w:rsidR="003A48DE" w:rsidRPr="0083332B" w:rsidRDefault="003A48DE" w:rsidP="003A48DE">
            <w:pPr>
              <w:spacing w:before="120" w:after="120"/>
              <w:jc w:val="both"/>
              <w:rPr>
                <w:rFonts w:cs="Arial"/>
                <w:szCs w:val="22"/>
              </w:rPr>
            </w:pPr>
            <w:r w:rsidRPr="00596F3E">
              <w:rPr>
                <w:rFonts w:cs="Arial"/>
                <w:szCs w:val="22"/>
              </w:rPr>
              <w:t>Operate a well developed governance system that demonstrates accountability, transparency and ethical conduct.</w:t>
            </w:r>
          </w:p>
        </w:tc>
      </w:tr>
      <w:tr w:rsidR="003A48DE" w14:paraId="33960168" w14:textId="77777777" w:rsidTr="006C0A50">
        <w:trPr>
          <w:trHeight w:val="454"/>
        </w:trPr>
        <w:tc>
          <w:tcPr>
            <w:tcW w:w="2268" w:type="dxa"/>
            <w:hideMark/>
          </w:tcPr>
          <w:p w14:paraId="626592E7" w14:textId="77777777" w:rsidR="003A48DE" w:rsidRDefault="003A48DE" w:rsidP="006C0A50">
            <w:pPr>
              <w:spacing w:before="120" w:after="120"/>
              <w:rPr>
                <w:rFonts w:cs="Arial"/>
                <w:szCs w:val="22"/>
              </w:rPr>
            </w:pPr>
            <w:r>
              <w:rPr>
                <w:rFonts w:cs="Arial"/>
                <w:b/>
                <w:szCs w:val="22"/>
              </w:rPr>
              <w:t xml:space="preserve">Legislative </w:t>
            </w:r>
          </w:p>
        </w:tc>
        <w:tc>
          <w:tcPr>
            <w:tcW w:w="6866" w:type="dxa"/>
            <w:hideMark/>
          </w:tcPr>
          <w:p w14:paraId="6DC1819B" w14:textId="77777777" w:rsidR="003A48DE" w:rsidRPr="003A48DE" w:rsidRDefault="003A48DE" w:rsidP="006C0A50">
            <w:pPr>
              <w:autoSpaceDE w:val="0"/>
              <w:autoSpaceDN w:val="0"/>
              <w:adjustRightInd w:val="0"/>
              <w:spacing w:before="120" w:after="120" w:line="240" w:lineRule="auto"/>
              <w:jc w:val="both"/>
              <w:rPr>
                <w:rFonts w:cs="Arial"/>
                <w:i/>
                <w:iCs/>
                <w:szCs w:val="22"/>
              </w:rPr>
            </w:pPr>
            <w:r w:rsidRPr="003A48DE">
              <w:rPr>
                <w:rFonts w:cs="Arial"/>
                <w:i/>
                <w:iCs/>
                <w:szCs w:val="22"/>
              </w:rPr>
              <w:t xml:space="preserve">Environmental Planning And Assessment Act 1979 </w:t>
            </w:r>
          </w:p>
        </w:tc>
      </w:tr>
      <w:tr w:rsidR="00440832" w14:paraId="52829D58" w14:textId="77777777" w:rsidTr="006C0A50">
        <w:trPr>
          <w:trHeight w:val="454"/>
        </w:trPr>
        <w:tc>
          <w:tcPr>
            <w:tcW w:w="2268" w:type="dxa"/>
          </w:tcPr>
          <w:p w14:paraId="1CC0D46A" w14:textId="77777777" w:rsidR="00440832" w:rsidRDefault="00440832" w:rsidP="006C0A50">
            <w:pPr>
              <w:spacing w:before="120" w:after="120"/>
              <w:rPr>
                <w:rFonts w:cs="Arial"/>
                <w:b/>
                <w:szCs w:val="22"/>
              </w:rPr>
            </w:pPr>
            <w:r>
              <w:rPr>
                <w:rFonts w:cs="Arial"/>
                <w:b/>
                <w:szCs w:val="22"/>
              </w:rPr>
              <w:t>Risk</w:t>
            </w:r>
          </w:p>
        </w:tc>
        <w:tc>
          <w:tcPr>
            <w:tcW w:w="6866" w:type="dxa"/>
          </w:tcPr>
          <w:p w14:paraId="2CA1B3FC" w14:textId="77777777" w:rsidR="00440832" w:rsidRPr="003A48DE" w:rsidRDefault="00440832" w:rsidP="006C0A50">
            <w:pPr>
              <w:autoSpaceDE w:val="0"/>
              <w:autoSpaceDN w:val="0"/>
              <w:adjustRightInd w:val="0"/>
              <w:spacing w:before="120" w:after="120" w:line="240" w:lineRule="auto"/>
              <w:jc w:val="both"/>
              <w:rPr>
                <w:rFonts w:cs="Arial"/>
                <w:i/>
                <w:iCs/>
                <w:szCs w:val="22"/>
              </w:rPr>
            </w:pPr>
            <w:r>
              <w:rPr>
                <w:rFonts w:cs="Arial"/>
                <w:szCs w:val="22"/>
              </w:rPr>
              <w:t>The risk is deemed to be Low. If Council does not support the planning proposal request, there is a risk that the landowner will seek a review of Council’s decision by the Sydney Western City Planning Panel.</w:t>
            </w:r>
          </w:p>
        </w:tc>
      </w:tr>
    </w:tbl>
    <w:p w14:paraId="77DB07CA" w14:textId="77777777" w:rsidR="003A48DE" w:rsidRPr="006048E3" w:rsidRDefault="003A48DE" w:rsidP="006C0A50">
      <w:pPr>
        <w:rPr>
          <w:rFonts w:cs="Arial"/>
        </w:rPr>
      </w:pPr>
    </w:p>
    <w:p w14:paraId="28C6D3E2" w14:textId="77777777" w:rsidR="009D5590" w:rsidRPr="003A48DE" w:rsidRDefault="003A48DE" w:rsidP="003A48DE">
      <w:pPr>
        <w:rPr>
          <w:rFonts w:cs="Arial"/>
          <w:iCs/>
          <w:sz w:val="16"/>
          <w:szCs w:val="16"/>
          <w:lang w:val="en-GB"/>
        </w:rPr>
      </w:pPr>
      <w:r w:rsidRPr="003A48DE">
        <w:rPr>
          <w:rFonts w:cs="Arial"/>
          <w:i/>
          <w:iCs/>
          <w:vanish/>
          <w:color w:val="FF0000"/>
          <w:sz w:val="16"/>
          <w:szCs w:val="16"/>
          <w:lang w:val="en-GB"/>
        </w:rPr>
        <w:t>Do not delete this line</w:t>
      </w:r>
    </w:p>
    <w:p w14:paraId="6EBB568C" w14:textId="77777777" w:rsidR="009D5590" w:rsidRDefault="009D5590" w:rsidP="009D5590">
      <w:pPr>
        <w:rPr>
          <w:szCs w:val="22"/>
          <w:lang w:val="en-GB"/>
        </w:rPr>
      </w:pPr>
    </w:p>
    <w:p w14:paraId="23F423B6" w14:textId="77777777" w:rsidR="00CD5A47" w:rsidRPr="00FF660D" w:rsidRDefault="00CD5A47" w:rsidP="009D5590">
      <w:pPr>
        <w:rPr>
          <w:szCs w:val="22"/>
          <w:lang w:val="en-GB"/>
        </w:rPr>
        <w:sectPr w:rsidR="00CD5A47" w:rsidRPr="00FF660D" w:rsidSect="003915E0">
          <w:type w:val="continuous"/>
          <w:pgSz w:w="11907" w:h="16840" w:code="9"/>
          <w:pgMar w:top="1440" w:right="1440" w:bottom="1440" w:left="1440" w:header="709" w:footer="709" w:gutter="0"/>
          <w:cols w:space="720"/>
          <w:formProt w:val="0"/>
          <w:titlePg/>
        </w:sectPr>
      </w:pPr>
    </w:p>
    <w:p w14:paraId="680AB17D" w14:textId="77777777" w:rsidR="009D5590" w:rsidRPr="001E7501" w:rsidRDefault="009D5590" w:rsidP="009D5590">
      <w:pPr>
        <w:pBdr>
          <w:bottom w:val="single" w:sz="12" w:space="1" w:color="auto"/>
        </w:pBdr>
        <w:rPr>
          <w:rFonts w:ascii="Arial Black" w:hAnsi="Arial Black" w:cs="Arial"/>
          <w:b/>
          <w:caps/>
        </w:rPr>
      </w:pPr>
      <w:r w:rsidRPr="001E7501">
        <w:rPr>
          <w:rFonts w:ascii="Arial Black" w:hAnsi="Arial Black" w:cs="Arial"/>
          <w:b/>
          <w:caps/>
        </w:rPr>
        <w:t>ATTACHMENTS</w:t>
      </w:r>
    </w:p>
    <w:p w14:paraId="7D480756" w14:textId="77777777" w:rsidR="00FA1F66" w:rsidRDefault="00FA1F66">
      <w:pPr>
        <w:spacing w:line="240" w:lineRule="auto"/>
        <w:rPr>
          <w:rFonts w:cs="Arial"/>
          <w:b/>
        </w:rPr>
      </w:pPr>
    </w:p>
    <w:p w14:paraId="4F4E62E8" w14:textId="77777777" w:rsidR="00955970" w:rsidRDefault="00955970" w:rsidP="00955970">
      <w:pPr>
        <w:tabs>
          <w:tab w:val="left" w:pos="142"/>
        </w:tabs>
        <w:ind w:left="709" w:right="567" w:hanging="709"/>
        <w:rPr>
          <w:rFonts w:cs="Arial"/>
        </w:rPr>
      </w:pPr>
      <w:bookmarkStart w:id="9" w:name="PDF2_Attachments"/>
      <w:bookmarkStart w:id="10" w:name="PDF2_Attachments_9082"/>
      <w:bookmarkStart w:id="11" w:name="Attachments"/>
      <w:bookmarkEnd w:id="9"/>
      <w:bookmarkEnd w:id="10"/>
      <w:r w:rsidRPr="00955970">
        <w:rPr>
          <w:rFonts w:cs="Arial"/>
        </w:rPr>
        <w:t>1.</w:t>
      </w:r>
      <w:r w:rsidRPr="00955970">
        <w:rPr>
          <w:rFonts w:cs="Arial"/>
        </w:rPr>
        <w:tab/>
        <w:t>Applicant's Planning Proposal Request</w:t>
      </w:r>
      <w:bookmarkStart w:id="12" w:name="PDFA_Attachment_1"/>
      <w:bookmarkStart w:id="13" w:name="PDFA_9082_1"/>
      <w:bookmarkEnd w:id="12"/>
      <w:bookmarkEnd w:id="13"/>
    </w:p>
    <w:p w14:paraId="0D353115" w14:textId="77777777" w:rsidR="00955970" w:rsidRDefault="00955970" w:rsidP="00955970">
      <w:pPr>
        <w:tabs>
          <w:tab w:val="left" w:pos="142"/>
        </w:tabs>
        <w:ind w:left="709" w:right="567" w:hanging="709"/>
        <w:rPr>
          <w:rFonts w:cs="Arial"/>
        </w:rPr>
      </w:pPr>
      <w:r w:rsidRPr="00955970">
        <w:rPr>
          <w:rFonts w:cs="Arial"/>
        </w:rPr>
        <w:t>2.</w:t>
      </w:r>
      <w:r w:rsidRPr="00955970">
        <w:rPr>
          <w:rFonts w:cs="Arial"/>
        </w:rPr>
        <w:tab/>
        <w:t>Local Planning Panel Report</w:t>
      </w:r>
      <w:bookmarkStart w:id="14" w:name="PDFA_Attachment_2"/>
      <w:bookmarkStart w:id="15" w:name="PDFA_9082_2"/>
      <w:bookmarkEnd w:id="14"/>
      <w:bookmarkEnd w:id="15"/>
    </w:p>
    <w:p w14:paraId="4CA89B17" w14:textId="77777777" w:rsidR="00955970" w:rsidRDefault="00955970" w:rsidP="00955970">
      <w:pPr>
        <w:tabs>
          <w:tab w:val="left" w:pos="142"/>
        </w:tabs>
        <w:ind w:left="709" w:right="567" w:hanging="709"/>
        <w:rPr>
          <w:rFonts w:cs="Arial"/>
        </w:rPr>
      </w:pPr>
      <w:r w:rsidRPr="00955970">
        <w:rPr>
          <w:rFonts w:cs="Arial"/>
        </w:rPr>
        <w:t>3.</w:t>
      </w:r>
      <w:r w:rsidRPr="00955970">
        <w:rPr>
          <w:rFonts w:cs="Arial"/>
        </w:rPr>
        <w:tab/>
        <w:t>Local Planning Panel advice</w:t>
      </w:r>
      <w:bookmarkStart w:id="16" w:name="PDFA_Attachment_3"/>
      <w:bookmarkStart w:id="17" w:name="PDFA_9082_3"/>
      <w:bookmarkEnd w:id="16"/>
      <w:bookmarkEnd w:id="17"/>
    </w:p>
    <w:p w14:paraId="7B529E7D" w14:textId="77777777" w:rsidR="00955970" w:rsidRDefault="00955970" w:rsidP="00955970">
      <w:pPr>
        <w:tabs>
          <w:tab w:val="left" w:pos="142"/>
        </w:tabs>
        <w:ind w:left="709" w:right="567" w:hanging="709"/>
        <w:rPr>
          <w:rFonts w:cs="Arial"/>
        </w:rPr>
      </w:pPr>
      <w:r w:rsidRPr="00955970">
        <w:rPr>
          <w:rFonts w:cs="Arial"/>
        </w:rPr>
        <w:t>4.</w:t>
      </w:r>
      <w:r w:rsidRPr="00955970">
        <w:rPr>
          <w:rFonts w:cs="Arial"/>
        </w:rPr>
        <w:tab/>
        <w:t>Urban Design Study</w:t>
      </w:r>
      <w:bookmarkStart w:id="18" w:name="PDFA_Attachment_4"/>
      <w:bookmarkStart w:id="19" w:name="PDFA_9082_4"/>
      <w:bookmarkEnd w:id="18"/>
      <w:bookmarkEnd w:id="19"/>
    </w:p>
    <w:p w14:paraId="2B971926" w14:textId="77777777" w:rsidR="00955970" w:rsidRDefault="00955970" w:rsidP="00955970">
      <w:pPr>
        <w:tabs>
          <w:tab w:val="left" w:pos="142"/>
        </w:tabs>
        <w:ind w:left="709" w:right="567" w:hanging="709"/>
        <w:rPr>
          <w:rFonts w:cs="Arial"/>
        </w:rPr>
      </w:pPr>
      <w:r w:rsidRPr="00955970">
        <w:rPr>
          <w:rFonts w:cs="Arial"/>
        </w:rPr>
        <w:t>5.</w:t>
      </w:r>
      <w:r w:rsidRPr="00955970">
        <w:rPr>
          <w:rFonts w:cs="Arial"/>
        </w:rPr>
        <w:tab/>
        <w:t>Amended Urban Design Analysis</w:t>
      </w:r>
      <w:bookmarkStart w:id="20" w:name="PDFA_Attachment_5"/>
      <w:bookmarkStart w:id="21" w:name="PDFA_9082_5"/>
      <w:bookmarkEnd w:id="20"/>
      <w:bookmarkEnd w:id="21"/>
    </w:p>
    <w:p w14:paraId="5EAC8478" w14:textId="77777777" w:rsidR="00955970" w:rsidRDefault="00955970" w:rsidP="00955970">
      <w:pPr>
        <w:tabs>
          <w:tab w:val="left" w:pos="142"/>
        </w:tabs>
        <w:ind w:left="709" w:right="567" w:hanging="709"/>
        <w:rPr>
          <w:rFonts w:cs="Arial"/>
        </w:rPr>
      </w:pPr>
      <w:r w:rsidRPr="00955970">
        <w:rPr>
          <w:rFonts w:cs="Arial"/>
        </w:rPr>
        <w:lastRenderedPageBreak/>
        <w:t>6.</w:t>
      </w:r>
      <w:r w:rsidRPr="00955970">
        <w:rPr>
          <w:rFonts w:cs="Arial"/>
        </w:rPr>
        <w:tab/>
        <w:t>Aboriginal Heritage Report</w:t>
      </w:r>
      <w:bookmarkStart w:id="22" w:name="PDFA_Attachment_6"/>
      <w:bookmarkStart w:id="23" w:name="PDFA_9082_6"/>
      <w:bookmarkEnd w:id="22"/>
      <w:bookmarkEnd w:id="23"/>
    </w:p>
    <w:p w14:paraId="1B62DC3E" w14:textId="77777777" w:rsidR="00955970" w:rsidRDefault="00955970" w:rsidP="00955970">
      <w:pPr>
        <w:tabs>
          <w:tab w:val="left" w:pos="142"/>
        </w:tabs>
        <w:ind w:left="709" w:right="567" w:hanging="709"/>
        <w:rPr>
          <w:rFonts w:cs="Arial"/>
        </w:rPr>
      </w:pPr>
      <w:r w:rsidRPr="00955970">
        <w:rPr>
          <w:rFonts w:cs="Arial"/>
        </w:rPr>
        <w:t>7.</w:t>
      </w:r>
      <w:r w:rsidRPr="00955970">
        <w:rPr>
          <w:rFonts w:cs="Arial"/>
        </w:rPr>
        <w:tab/>
        <w:t>Aeronautical Assessment</w:t>
      </w:r>
      <w:bookmarkStart w:id="24" w:name="PDFA_Attachment_7"/>
      <w:bookmarkStart w:id="25" w:name="PDFA_9082_7"/>
      <w:bookmarkEnd w:id="24"/>
      <w:bookmarkEnd w:id="25"/>
    </w:p>
    <w:p w14:paraId="3AA7F889" w14:textId="77777777" w:rsidR="00955970" w:rsidRDefault="00955970" w:rsidP="00955970">
      <w:pPr>
        <w:tabs>
          <w:tab w:val="left" w:pos="142"/>
        </w:tabs>
        <w:ind w:left="709" w:right="567" w:hanging="709"/>
        <w:rPr>
          <w:rFonts w:cs="Arial"/>
        </w:rPr>
      </w:pPr>
      <w:r w:rsidRPr="00955970">
        <w:rPr>
          <w:rFonts w:cs="Arial"/>
        </w:rPr>
        <w:t>8.</w:t>
      </w:r>
      <w:r w:rsidRPr="00955970">
        <w:rPr>
          <w:rFonts w:cs="Arial"/>
        </w:rPr>
        <w:tab/>
        <w:t>Air Quality Assessment</w:t>
      </w:r>
      <w:bookmarkStart w:id="26" w:name="PDFA_Attachment_8"/>
      <w:bookmarkStart w:id="27" w:name="PDFA_9082_8"/>
      <w:bookmarkEnd w:id="26"/>
      <w:bookmarkEnd w:id="27"/>
    </w:p>
    <w:p w14:paraId="58F67A95" w14:textId="77777777" w:rsidR="00955970" w:rsidRDefault="00955970" w:rsidP="00955970">
      <w:pPr>
        <w:tabs>
          <w:tab w:val="left" w:pos="142"/>
        </w:tabs>
        <w:ind w:left="709" w:right="567" w:hanging="709"/>
        <w:rPr>
          <w:rFonts w:cs="Arial"/>
        </w:rPr>
      </w:pPr>
      <w:r w:rsidRPr="00955970">
        <w:rPr>
          <w:rFonts w:cs="Arial"/>
        </w:rPr>
        <w:t>9.</w:t>
      </w:r>
      <w:r w:rsidRPr="00955970">
        <w:rPr>
          <w:rFonts w:cs="Arial"/>
        </w:rPr>
        <w:tab/>
        <w:t>Biodiversity Assessment</w:t>
      </w:r>
      <w:bookmarkStart w:id="28" w:name="PDFA_Attachment_9"/>
      <w:bookmarkStart w:id="29" w:name="PDFA_9082_9"/>
      <w:bookmarkEnd w:id="28"/>
      <w:bookmarkEnd w:id="29"/>
    </w:p>
    <w:p w14:paraId="02C985AB" w14:textId="77777777" w:rsidR="00955970" w:rsidRDefault="00955970" w:rsidP="00955970">
      <w:pPr>
        <w:tabs>
          <w:tab w:val="left" w:pos="142"/>
        </w:tabs>
        <w:ind w:left="709" w:right="567" w:hanging="709"/>
        <w:rPr>
          <w:rFonts w:cs="Arial"/>
        </w:rPr>
      </w:pPr>
      <w:r w:rsidRPr="00955970">
        <w:rPr>
          <w:rFonts w:cs="Arial"/>
        </w:rPr>
        <w:t>10.</w:t>
      </w:r>
      <w:r w:rsidRPr="00955970">
        <w:rPr>
          <w:rFonts w:cs="Arial"/>
        </w:rPr>
        <w:tab/>
        <w:t>Community Benefits Analysis</w:t>
      </w:r>
      <w:bookmarkStart w:id="30" w:name="PDFA_Attachment_10"/>
      <w:bookmarkStart w:id="31" w:name="PDFA_9082_10"/>
      <w:bookmarkEnd w:id="30"/>
      <w:bookmarkEnd w:id="31"/>
    </w:p>
    <w:p w14:paraId="081994F1" w14:textId="77777777" w:rsidR="00955970" w:rsidRDefault="00955970" w:rsidP="00955970">
      <w:pPr>
        <w:tabs>
          <w:tab w:val="left" w:pos="142"/>
        </w:tabs>
        <w:ind w:left="709" w:right="567" w:hanging="709"/>
        <w:rPr>
          <w:rFonts w:cs="Arial"/>
        </w:rPr>
      </w:pPr>
      <w:r w:rsidRPr="00955970">
        <w:rPr>
          <w:rFonts w:cs="Arial"/>
        </w:rPr>
        <w:t>11.</w:t>
      </w:r>
      <w:r w:rsidRPr="00955970">
        <w:rPr>
          <w:rFonts w:cs="Arial"/>
        </w:rPr>
        <w:tab/>
        <w:t>Community Benefits Analysis Addendum</w:t>
      </w:r>
      <w:bookmarkStart w:id="32" w:name="PDFA_Attachment_11"/>
      <w:bookmarkStart w:id="33" w:name="PDFA_9082_11"/>
      <w:bookmarkEnd w:id="32"/>
      <w:bookmarkEnd w:id="33"/>
    </w:p>
    <w:p w14:paraId="58738E49" w14:textId="77777777" w:rsidR="00955970" w:rsidRDefault="00955970" w:rsidP="00955970">
      <w:pPr>
        <w:tabs>
          <w:tab w:val="left" w:pos="142"/>
        </w:tabs>
        <w:ind w:left="709" w:right="567" w:hanging="709"/>
        <w:rPr>
          <w:rFonts w:cs="Arial"/>
        </w:rPr>
      </w:pPr>
      <w:r w:rsidRPr="00955970">
        <w:rPr>
          <w:rFonts w:cs="Arial"/>
        </w:rPr>
        <w:t>12.</w:t>
      </w:r>
      <w:r w:rsidRPr="00955970">
        <w:rPr>
          <w:rFonts w:cs="Arial"/>
        </w:rPr>
        <w:tab/>
        <w:t>Demographic Analysis</w:t>
      </w:r>
      <w:bookmarkStart w:id="34" w:name="PDFA_Attachment_12"/>
      <w:bookmarkStart w:id="35" w:name="PDFA_9082_12"/>
      <w:bookmarkEnd w:id="34"/>
      <w:bookmarkEnd w:id="35"/>
    </w:p>
    <w:p w14:paraId="642661D9" w14:textId="77777777" w:rsidR="00955970" w:rsidRDefault="00955970" w:rsidP="00955970">
      <w:pPr>
        <w:tabs>
          <w:tab w:val="left" w:pos="142"/>
        </w:tabs>
        <w:ind w:left="709" w:right="567" w:hanging="709"/>
        <w:rPr>
          <w:rFonts w:cs="Arial"/>
        </w:rPr>
      </w:pPr>
      <w:r w:rsidRPr="00955970">
        <w:rPr>
          <w:rFonts w:cs="Arial"/>
        </w:rPr>
        <w:t>13.</w:t>
      </w:r>
      <w:r w:rsidRPr="00955970">
        <w:rPr>
          <w:rFonts w:cs="Arial"/>
        </w:rPr>
        <w:tab/>
        <w:t>Economic Impact Assessment</w:t>
      </w:r>
      <w:bookmarkStart w:id="36" w:name="PDFA_Attachment_13"/>
      <w:bookmarkStart w:id="37" w:name="PDFA_9082_13"/>
      <w:bookmarkEnd w:id="36"/>
      <w:bookmarkEnd w:id="37"/>
    </w:p>
    <w:p w14:paraId="2F849C7F" w14:textId="77777777" w:rsidR="00955970" w:rsidRDefault="00955970" w:rsidP="00955970">
      <w:pPr>
        <w:tabs>
          <w:tab w:val="left" w:pos="142"/>
        </w:tabs>
        <w:ind w:left="709" w:right="567" w:hanging="709"/>
        <w:rPr>
          <w:rFonts w:cs="Arial"/>
        </w:rPr>
      </w:pPr>
      <w:r w:rsidRPr="00955970">
        <w:rPr>
          <w:rFonts w:cs="Arial"/>
        </w:rPr>
        <w:t>14.</w:t>
      </w:r>
      <w:r w:rsidRPr="00955970">
        <w:rPr>
          <w:rFonts w:cs="Arial"/>
        </w:rPr>
        <w:tab/>
        <w:t>Flood Evacuation Strategy</w:t>
      </w:r>
      <w:bookmarkStart w:id="38" w:name="PDFA_Attachment_14"/>
      <w:bookmarkStart w:id="39" w:name="PDFA_9082_14"/>
      <w:bookmarkEnd w:id="38"/>
      <w:bookmarkEnd w:id="39"/>
    </w:p>
    <w:p w14:paraId="0D7485BD" w14:textId="77777777" w:rsidR="00955970" w:rsidRDefault="00955970" w:rsidP="00955970">
      <w:pPr>
        <w:tabs>
          <w:tab w:val="left" w:pos="142"/>
        </w:tabs>
        <w:ind w:left="709" w:right="567" w:hanging="709"/>
        <w:rPr>
          <w:rFonts w:cs="Arial"/>
        </w:rPr>
      </w:pPr>
      <w:r w:rsidRPr="00955970">
        <w:rPr>
          <w:rFonts w:cs="Arial"/>
        </w:rPr>
        <w:t>15.</w:t>
      </w:r>
      <w:r w:rsidRPr="00955970">
        <w:rPr>
          <w:rFonts w:cs="Arial"/>
        </w:rPr>
        <w:tab/>
        <w:t>Flood Impact Assessment</w:t>
      </w:r>
      <w:bookmarkStart w:id="40" w:name="PDFA_Attachment_15"/>
      <w:bookmarkStart w:id="41" w:name="PDFA_9082_15"/>
      <w:bookmarkEnd w:id="40"/>
      <w:bookmarkEnd w:id="41"/>
    </w:p>
    <w:p w14:paraId="4A3B4FB8" w14:textId="77777777" w:rsidR="00955970" w:rsidRDefault="00955970" w:rsidP="00955970">
      <w:pPr>
        <w:tabs>
          <w:tab w:val="left" w:pos="142"/>
        </w:tabs>
        <w:ind w:left="709" w:right="567" w:hanging="709"/>
        <w:rPr>
          <w:rFonts w:cs="Arial"/>
        </w:rPr>
      </w:pPr>
      <w:r w:rsidRPr="00955970">
        <w:rPr>
          <w:rFonts w:cs="Arial"/>
        </w:rPr>
        <w:t>16.</w:t>
      </w:r>
      <w:r w:rsidRPr="00955970">
        <w:rPr>
          <w:rFonts w:cs="Arial"/>
        </w:rPr>
        <w:tab/>
        <w:t>Historical Heritage Assessment</w:t>
      </w:r>
      <w:bookmarkStart w:id="42" w:name="PDFA_Attachment_16"/>
      <w:bookmarkStart w:id="43" w:name="PDFA_9082_16"/>
      <w:bookmarkEnd w:id="42"/>
      <w:bookmarkEnd w:id="43"/>
    </w:p>
    <w:p w14:paraId="606E1830" w14:textId="77777777" w:rsidR="00955970" w:rsidRDefault="00955970" w:rsidP="00955970">
      <w:pPr>
        <w:tabs>
          <w:tab w:val="left" w:pos="142"/>
        </w:tabs>
        <w:ind w:left="709" w:right="567" w:hanging="709"/>
        <w:rPr>
          <w:rFonts w:cs="Arial"/>
        </w:rPr>
      </w:pPr>
      <w:r w:rsidRPr="00955970">
        <w:rPr>
          <w:rFonts w:cs="Arial"/>
        </w:rPr>
        <w:t>17.</w:t>
      </w:r>
      <w:r w:rsidRPr="00955970">
        <w:rPr>
          <w:rFonts w:cs="Arial"/>
        </w:rPr>
        <w:tab/>
        <w:t>Interim Letter of Offer - Voluntary Planning Agreement</w:t>
      </w:r>
      <w:bookmarkStart w:id="44" w:name="PDFA_Attachment_17"/>
      <w:bookmarkStart w:id="45" w:name="PDFA_9082_17"/>
      <w:bookmarkEnd w:id="44"/>
      <w:bookmarkEnd w:id="45"/>
    </w:p>
    <w:p w14:paraId="7AA2DB2D" w14:textId="77777777" w:rsidR="00955970" w:rsidRDefault="00955970" w:rsidP="00955970">
      <w:pPr>
        <w:tabs>
          <w:tab w:val="left" w:pos="142"/>
        </w:tabs>
        <w:ind w:left="709" w:right="567" w:hanging="709"/>
        <w:rPr>
          <w:rFonts w:cs="Arial"/>
        </w:rPr>
      </w:pPr>
      <w:r w:rsidRPr="00955970">
        <w:rPr>
          <w:rFonts w:cs="Arial"/>
        </w:rPr>
        <w:t>18.</w:t>
      </w:r>
      <w:r w:rsidRPr="00955970">
        <w:rPr>
          <w:rFonts w:cs="Arial"/>
        </w:rPr>
        <w:tab/>
        <w:t>Benchmarking report</w:t>
      </w:r>
      <w:bookmarkStart w:id="46" w:name="PDFA_Attachment_18"/>
      <w:bookmarkStart w:id="47" w:name="PDFA_9082_18"/>
      <w:bookmarkEnd w:id="46"/>
      <w:bookmarkEnd w:id="47"/>
    </w:p>
    <w:p w14:paraId="54BF4335" w14:textId="77777777" w:rsidR="00955970" w:rsidRDefault="00955970" w:rsidP="00955970">
      <w:pPr>
        <w:tabs>
          <w:tab w:val="left" w:pos="142"/>
        </w:tabs>
        <w:ind w:left="709" w:right="567" w:hanging="709"/>
        <w:rPr>
          <w:rFonts w:cs="Arial"/>
        </w:rPr>
      </w:pPr>
      <w:r w:rsidRPr="00955970">
        <w:rPr>
          <w:rFonts w:cs="Arial"/>
        </w:rPr>
        <w:t>19.</w:t>
      </w:r>
      <w:r w:rsidRPr="00955970">
        <w:rPr>
          <w:rFonts w:cs="Arial"/>
        </w:rPr>
        <w:tab/>
        <w:t>Part 1 Contamination Assessment</w:t>
      </w:r>
      <w:bookmarkStart w:id="48" w:name="PDFA_Attachment_19"/>
      <w:bookmarkStart w:id="49" w:name="PDFA_9082_19"/>
      <w:bookmarkEnd w:id="48"/>
      <w:bookmarkEnd w:id="49"/>
    </w:p>
    <w:p w14:paraId="48823DD1" w14:textId="77777777" w:rsidR="00955970" w:rsidRDefault="00955970" w:rsidP="00955970">
      <w:pPr>
        <w:tabs>
          <w:tab w:val="left" w:pos="142"/>
        </w:tabs>
        <w:ind w:left="709" w:right="567" w:hanging="709"/>
        <w:rPr>
          <w:rFonts w:cs="Arial"/>
        </w:rPr>
      </w:pPr>
      <w:r w:rsidRPr="00955970">
        <w:rPr>
          <w:rFonts w:cs="Arial"/>
        </w:rPr>
        <w:t>20.</w:t>
      </w:r>
      <w:r w:rsidRPr="00955970">
        <w:rPr>
          <w:rFonts w:cs="Arial"/>
        </w:rPr>
        <w:tab/>
        <w:t>Part 2 Acid Sulfate Management Plan</w:t>
      </w:r>
      <w:bookmarkStart w:id="50" w:name="PDFA_Attachment_20"/>
      <w:bookmarkStart w:id="51" w:name="PDFA_9082_20"/>
      <w:bookmarkEnd w:id="50"/>
      <w:bookmarkEnd w:id="51"/>
    </w:p>
    <w:p w14:paraId="478A548A" w14:textId="77777777" w:rsidR="00955970" w:rsidRDefault="00955970" w:rsidP="00955970">
      <w:pPr>
        <w:tabs>
          <w:tab w:val="left" w:pos="142"/>
        </w:tabs>
        <w:ind w:left="709" w:right="567" w:hanging="709"/>
        <w:rPr>
          <w:rFonts w:cs="Arial"/>
        </w:rPr>
      </w:pPr>
      <w:r w:rsidRPr="00955970">
        <w:rPr>
          <w:rFonts w:cs="Arial"/>
        </w:rPr>
        <w:t>21.</w:t>
      </w:r>
      <w:r w:rsidRPr="00955970">
        <w:rPr>
          <w:rFonts w:cs="Arial"/>
        </w:rPr>
        <w:tab/>
        <w:t>Place Design Framework</w:t>
      </w:r>
      <w:bookmarkStart w:id="52" w:name="PDFA_Attachment_21"/>
      <w:bookmarkStart w:id="53" w:name="PDFA_9082_21"/>
      <w:bookmarkEnd w:id="52"/>
      <w:bookmarkEnd w:id="53"/>
    </w:p>
    <w:p w14:paraId="20DA1544" w14:textId="77777777" w:rsidR="00955970" w:rsidRDefault="00955970" w:rsidP="00955970">
      <w:pPr>
        <w:tabs>
          <w:tab w:val="left" w:pos="142"/>
        </w:tabs>
        <w:ind w:left="709" w:right="567" w:hanging="709"/>
        <w:rPr>
          <w:rFonts w:cs="Arial"/>
        </w:rPr>
      </w:pPr>
      <w:r w:rsidRPr="00955970">
        <w:rPr>
          <w:rFonts w:cs="Arial"/>
        </w:rPr>
        <w:t>22.</w:t>
      </w:r>
      <w:r w:rsidRPr="00955970">
        <w:rPr>
          <w:rFonts w:cs="Arial"/>
        </w:rPr>
        <w:tab/>
        <w:t>Riparian Strategy</w:t>
      </w:r>
      <w:bookmarkStart w:id="54" w:name="PDFA_Attachment_22"/>
      <w:bookmarkStart w:id="55" w:name="PDFA_9082_22"/>
      <w:bookmarkEnd w:id="54"/>
      <w:bookmarkEnd w:id="55"/>
    </w:p>
    <w:p w14:paraId="696E9117" w14:textId="77777777" w:rsidR="00955970" w:rsidRDefault="00955970" w:rsidP="00955970">
      <w:pPr>
        <w:tabs>
          <w:tab w:val="left" w:pos="142"/>
        </w:tabs>
        <w:ind w:left="709" w:right="567" w:hanging="709"/>
        <w:rPr>
          <w:rFonts w:cs="Arial"/>
        </w:rPr>
      </w:pPr>
      <w:r w:rsidRPr="00955970">
        <w:rPr>
          <w:rFonts w:cs="Arial"/>
        </w:rPr>
        <w:t>23.</w:t>
      </w:r>
      <w:r w:rsidRPr="00955970">
        <w:rPr>
          <w:rFonts w:cs="Arial"/>
        </w:rPr>
        <w:tab/>
        <w:t>Riparian Strategy Appendix A</w:t>
      </w:r>
      <w:bookmarkStart w:id="56" w:name="PDFA_Attachment_23"/>
      <w:bookmarkStart w:id="57" w:name="PDFA_9082_23"/>
      <w:bookmarkEnd w:id="56"/>
      <w:bookmarkEnd w:id="57"/>
    </w:p>
    <w:p w14:paraId="51C112D2" w14:textId="77777777" w:rsidR="00955970" w:rsidRDefault="00955970" w:rsidP="00955970">
      <w:pPr>
        <w:tabs>
          <w:tab w:val="left" w:pos="142"/>
        </w:tabs>
        <w:ind w:left="709" w:right="567" w:hanging="709"/>
        <w:rPr>
          <w:rFonts w:cs="Arial"/>
        </w:rPr>
      </w:pPr>
      <w:r w:rsidRPr="00955970">
        <w:rPr>
          <w:rFonts w:cs="Arial"/>
        </w:rPr>
        <w:t>24.</w:t>
      </w:r>
      <w:r w:rsidRPr="00955970">
        <w:rPr>
          <w:rFonts w:cs="Arial"/>
        </w:rPr>
        <w:tab/>
        <w:t>Servicing Infrastructure Report</w:t>
      </w:r>
      <w:bookmarkStart w:id="58" w:name="PDFA_Attachment_24"/>
      <w:bookmarkStart w:id="59" w:name="PDFA_9082_24"/>
      <w:bookmarkEnd w:id="58"/>
      <w:bookmarkEnd w:id="59"/>
    </w:p>
    <w:p w14:paraId="76FBD89A" w14:textId="77777777" w:rsidR="00955970" w:rsidRDefault="00955970" w:rsidP="00955970">
      <w:pPr>
        <w:tabs>
          <w:tab w:val="left" w:pos="142"/>
        </w:tabs>
        <w:ind w:left="709" w:right="567" w:hanging="709"/>
        <w:rPr>
          <w:rFonts w:cs="Arial"/>
        </w:rPr>
      </w:pPr>
      <w:r w:rsidRPr="00955970">
        <w:rPr>
          <w:rFonts w:cs="Arial"/>
        </w:rPr>
        <w:t>25.</w:t>
      </w:r>
      <w:r w:rsidRPr="00955970">
        <w:rPr>
          <w:rFonts w:cs="Arial"/>
        </w:rPr>
        <w:tab/>
        <w:t>Strategic Transport Impact Assessment</w:t>
      </w:r>
      <w:bookmarkStart w:id="60" w:name="PDFA_Attachment_25"/>
      <w:bookmarkStart w:id="61" w:name="PDFA_9082_25"/>
      <w:bookmarkEnd w:id="60"/>
      <w:bookmarkEnd w:id="61"/>
    </w:p>
    <w:p w14:paraId="36B195BD" w14:textId="77777777" w:rsidR="00075926" w:rsidRDefault="00955970" w:rsidP="00916439">
      <w:r w:rsidRPr="00955970">
        <w:t>26.</w:t>
      </w:r>
      <w:r w:rsidRPr="00955970">
        <w:tab/>
        <w:t>Sustainability Statement</w:t>
      </w:r>
      <w:bookmarkStart w:id="62" w:name="PDFA_Attachment_26"/>
      <w:bookmarkStart w:id="63" w:name="PDFA_9082_26"/>
      <w:bookmarkEnd w:id="62"/>
      <w:bookmarkEnd w:id="63"/>
      <w:r>
        <w:t xml:space="preserve"> </w:t>
      </w:r>
      <w:bookmarkEnd w:id="11"/>
      <w:r w:rsidR="00916439">
        <w:t xml:space="preserve"> </w:t>
      </w:r>
      <w:bookmarkStart w:id="64" w:name="CO_Recommendation"/>
      <w:r w:rsidR="00916439">
        <w:t xml:space="preserve"> </w:t>
      </w:r>
      <w:bookmarkEnd w:id="64"/>
    </w:p>
    <w:p w14:paraId="55CA4EFF" w14:textId="77777777" w:rsidR="00916439" w:rsidRDefault="00916439" w:rsidP="00916439">
      <w:pPr>
        <w:rPr>
          <w:b/>
        </w:rPr>
      </w:pPr>
      <w:r w:rsidRPr="00916439">
        <w:rPr>
          <w:b/>
        </w:rPr>
        <w:t xml:space="preserve">Council </w:t>
      </w:r>
    </w:p>
    <w:p w14:paraId="4D457696" w14:textId="77777777" w:rsidR="00916439" w:rsidRDefault="00916439" w:rsidP="00916439"/>
    <w:p w14:paraId="7CE32C2F" w14:textId="77777777" w:rsidR="00916439" w:rsidRPr="00916439" w:rsidRDefault="00916439" w:rsidP="00916439">
      <w:pPr>
        <w:tabs>
          <w:tab w:val="left" w:pos="1417"/>
        </w:tabs>
        <w:spacing w:before="120"/>
        <w:rPr>
          <w:rFonts w:eastAsia="Calibri" w:cs="Arial"/>
          <w:b/>
          <w:szCs w:val="22"/>
          <w:lang w:val="en-AU" w:eastAsia="en-AU"/>
        </w:rPr>
      </w:pPr>
      <w:r w:rsidRPr="00916439">
        <w:rPr>
          <w:rFonts w:eastAsia="Calibri" w:cs="Arial"/>
          <w:b/>
          <w:szCs w:val="22"/>
          <w:lang w:val="en-AU" w:eastAsia="en-AU"/>
        </w:rPr>
        <w:t>COUNCIL DECISION</w:t>
      </w:r>
    </w:p>
    <w:p w14:paraId="32230328" w14:textId="77777777" w:rsidR="00916439" w:rsidRPr="00916439" w:rsidRDefault="00916439" w:rsidP="00916439">
      <w:pPr>
        <w:tabs>
          <w:tab w:val="left" w:pos="1417"/>
        </w:tabs>
        <w:rPr>
          <w:rFonts w:eastAsia="Calibri" w:cs="Arial"/>
          <w:b/>
          <w:bCs/>
          <w:szCs w:val="22"/>
          <w:lang w:val="en-AU" w:eastAsia="en-AU"/>
        </w:rPr>
      </w:pPr>
    </w:p>
    <w:p w14:paraId="043CE795" w14:textId="77777777" w:rsidR="00916439" w:rsidRPr="00916439" w:rsidRDefault="00916439" w:rsidP="00916439">
      <w:pPr>
        <w:tabs>
          <w:tab w:val="left" w:pos="1417"/>
        </w:tabs>
        <w:rPr>
          <w:rFonts w:eastAsia="Calibri" w:cs="Arial"/>
          <w:b/>
          <w:bCs/>
          <w:szCs w:val="22"/>
          <w:lang w:val="en-AU" w:eastAsia="en-AU"/>
        </w:rPr>
      </w:pPr>
      <w:r w:rsidRPr="00916439">
        <w:rPr>
          <w:rFonts w:eastAsia="Calibri" w:cs="Arial"/>
          <w:b/>
          <w:bCs/>
          <w:szCs w:val="22"/>
          <w:lang w:val="en-AU" w:eastAsia="en-AU"/>
        </w:rPr>
        <w:t>Motion:</w:t>
      </w:r>
      <w:r w:rsidRPr="00916439">
        <w:rPr>
          <w:rFonts w:eastAsia="Calibri" w:cs="Arial"/>
          <w:b/>
          <w:bCs/>
          <w:szCs w:val="22"/>
          <w:lang w:val="en-AU" w:eastAsia="en-AU"/>
        </w:rPr>
        <w:tab/>
      </w:r>
      <w:r w:rsidRPr="00916439">
        <w:rPr>
          <w:rFonts w:eastAsia="Calibri" w:cs="Arial"/>
          <w:b/>
          <w:bCs/>
          <w:szCs w:val="22"/>
          <w:lang w:val="en-AU" w:eastAsia="en-AU"/>
        </w:rPr>
        <w:tab/>
      </w:r>
      <w:r w:rsidRPr="00916439">
        <w:rPr>
          <w:rFonts w:eastAsia="Calibri" w:cs="Arial"/>
          <w:b/>
          <w:bCs/>
          <w:szCs w:val="22"/>
          <w:lang w:val="en-AU" w:eastAsia="en-AU"/>
        </w:rPr>
        <w:tab/>
      </w:r>
      <w:r w:rsidRPr="00916439">
        <w:rPr>
          <w:rFonts w:eastAsia="Calibri" w:cs="Arial"/>
          <w:b/>
          <w:bCs/>
          <w:szCs w:val="22"/>
          <w:lang w:val="en-AU" w:eastAsia="en-AU"/>
        </w:rPr>
        <w:tab/>
        <w:t xml:space="preserve">Moved: Clr Ayyad </w:t>
      </w:r>
      <w:r w:rsidRPr="00916439">
        <w:rPr>
          <w:rFonts w:eastAsia="Calibri" w:cs="Arial"/>
          <w:b/>
          <w:bCs/>
          <w:szCs w:val="22"/>
          <w:lang w:val="en-AU" w:eastAsia="en-AU"/>
        </w:rPr>
        <w:tab/>
      </w:r>
      <w:r w:rsidRPr="00916439">
        <w:rPr>
          <w:rFonts w:eastAsia="Calibri" w:cs="Arial"/>
          <w:b/>
          <w:bCs/>
          <w:szCs w:val="22"/>
          <w:lang w:val="en-AU" w:eastAsia="en-AU"/>
        </w:rPr>
        <w:tab/>
        <w:t xml:space="preserve">Seconded: Clr Balloot </w:t>
      </w:r>
    </w:p>
    <w:p w14:paraId="2F8CEEA3" w14:textId="77777777" w:rsidR="00916439" w:rsidRPr="00916439" w:rsidRDefault="00916439" w:rsidP="00916439">
      <w:pPr>
        <w:tabs>
          <w:tab w:val="left" w:pos="1417"/>
        </w:tabs>
        <w:rPr>
          <w:rFonts w:eastAsia="Calibri" w:cs="Arial"/>
          <w:b/>
          <w:bCs/>
          <w:szCs w:val="22"/>
          <w:lang w:val="en-AU" w:eastAsia="en-AU"/>
        </w:rPr>
      </w:pPr>
    </w:p>
    <w:p w14:paraId="4CAB9CD6" w14:textId="77777777" w:rsidR="00916439" w:rsidRPr="00916439" w:rsidRDefault="00916439" w:rsidP="00916439">
      <w:r w:rsidRPr="00916439">
        <w:t>That Council:</w:t>
      </w:r>
    </w:p>
    <w:p w14:paraId="6EAC8B5E" w14:textId="77777777" w:rsidR="00916439" w:rsidRPr="00916439" w:rsidRDefault="00916439" w:rsidP="00916439"/>
    <w:p w14:paraId="6C6B75E1" w14:textId="77777777" w:rsidR="00916439" w:rsidRPr="00916439" w:rsidRDefault="00916439" w:rsidP="00916439">
      <w:pPr>
        <w:autoSpaceDE w:val="0"/>
        <w:autoSpaceDN w:val="0"/>
        <w:adjustRightInd w:val="0"/>
        <w:ind w:left="709" w:hanging="425"/>
        <w:jc w:val="both"/>
        <w:rPr>
          <w:rFonts w:cs="Arial"/>
          <w:color w:val="000000"/>
        </w:rPr>
      </w:pPr>
      <w:r w:rsidRPr="00916439">
        <w:rPr>
          <w:rFonts w:eastAsia="Calibri" w:cs="Arial"/>
          <w:color w:val="000000"/>
          <w:szCs w:val="22"/>
          <w:lang w:val="en-AU"/>
        </w:rPr>
        <w:t>1.</w:t>
      </w:r>
      <w:r w:rsidRPr="00916439">
        <w:rPr>
          <w:rFonts w:eastAsia="Calibri" w:cs="Arial"/>
          <w:color w:val="000000"/>
          <w:szCs w:val="22"/>
          <w:lang w:val="en-AU"/>
        </w:rPr>
        <w:tab/>
      </w:r>
      <w:r w:rsidRPr="00916439">
        <w:rPr>
          <w:rFonts w:cs="Arial"/>
        </w:rPr>
        <w:t>Notes the advice of the Liverpool Local Planning Panel;</w:t>
      </w:r>
    </w:p>
    <w:p w14:paraId="719625C2" w14:textId="77777777" w:rsidR="00916439" w:rsidRPr="00916439" w:rsidRDefault="00916439" w:rsidP="00916439">
      <w:pPr>
        <w:autoSpaceDE w:val="0"/>
        <w:autoSpaceDN w:val="0"/>
        <w:adjustRightInd w:val="0"/>
        <w:ind w:left="709" w:hanging="425"/>
        <w:contextualSpacing/>
        <w:jc w:val="both"/>
        <w:rPr>
          <w:rFonts w:eastAsia="Calibri" w:cs="Arial"/>
          <w:color w:val="000000"/>
          <w:szCs w:val="22"/>
          <w:lang w:val="en-AU"/>
        </w:rPr>
      </w:pPr>
    </w:p>
    <w:p w14:paraId="28336868" w14:textId="77777777" w:rsidR="00916439" w:rsidRPr="00916439" w:rsidRDefault="00916439" w:rsidP="00916439">
      <w:pPr>
        <w:autoSpaceDE w:val="0"/>
        <w:autoSpaceDN w:val="0"/>
        <w:adjustRightInd w:val="0"/>
        <w:ind w:left="709" w:hanging="425"/>
        <w:jc w:val="both"/>
        <w:rPr>
          <w:rFonts w:cs="Arial"/>
          <w:color w:val="000000"/>
        </w:rPr>
      </w:pPr>
      <w:r w:rsidRPr="00916439">
        <w:rPr>
          <w:rFonts w:eastAsia="Calibri" w:cs="Arial"/>
          <w:color w:val="000000"/>
          <w:szCs w:val="22"/>
          <w:lang w:val="en-AU"/>
        </w:rPr>
        <w:t>2.</w:t>
      </w:r>
      <w:r w:rsidRPr="00916439">
        <w:rPr>
          <w:rFonts w:eastAsia="Calibri" w:cs="Arial"/>
          <w:color w:val="000000"/>
          <w:szCs w:val="22"/>
          <w:lang w:val="en-AU"/>
        </w:rPr>
        <w:tab/>
      </w:r>
      <w:r w:rsidRPr="00916439">
        <w:rPr>
          <w:rFonts w:cs="Arial"/>
          <w:color w:val="000000"/>
        </w:rPr>
        <w:t>Endorses in principle the planning proposal request with the following amendments:</w:t>
      </w:r>
    </w:p>
    <w:p w14:paraId="57392B08" w14:textId="77777777" w:rsidR="00916439" w:rsidRPr="00916439" w:rsidRDefault="00916439" w:rsidP="00916439">
      <w:pPr>
        <w:spacing w:after="200"/>
        <w:ind w:left="720"/>
        <w:contextualSpacing/>
        <w:rPr>
          <w:rFonts w:eastAsia="Calibri" w:cs="Arial"/>
          <w:color w:val="000000"/>
          <w:szCs w:val="22"/>
          <w:lang w:val="en-AU"/>
        </w:rPr>
      </w:pPr>
    </w:p>
    <w:p w14:paraId="4734B629" w14:textId="77777777" w:rsidR="00916439" w:rsidRPr="00916439" w:rsidRDefault="00916439" w:rsidP="00916439">
      <w:pPr>
        <w:autoSpaceDE w:val="0"/>
        <w:autoSpaceDN w:val="0"/>
        <w:adjustRightInd w:val="0"/>
        <w:ind w:left="1287" w:hanging="360"/>
        <w:jc w:val="both"/>
        <w:rPr>
          <w:rFonts w:cs="Arial"/>
          <w:color w:val="000000"/>
        </w:rPr>
      </w:pPr>
      <w:r w:rsidRPr="00916439">
        <w:rPr>
          <w:rFonts w:eastAsia="Calibri" w:cs="Arial"/>
          <w:color w:val="000000"/>
          <w:szCs w:val="22"/>
          <w:lang w:val="en-AU"/>
        </w:rPr>
        <w:t>a)</w:t>
      </w:r>
      <w:r w:rsidRPr="00916439">
        <w:rPr>
          <w:rFonts w:eastAsia="Calibri" w:cs="Arial"/>
          <w:color w:val="000000"/>
          <w:szCs w:val="22"/>
          <w:lang w:val="en-AU"/>
        </w:rPr>
        <w:tab/>
      </w:r>
      <w:r w:rsidRPr="00916439">
        <w:rPr>
          <w:rFonts w:cs="Arial"/>
          <w:color w:val="000000"/>
        </w:rPr>
        <w:t>an additional 1.5 hectares of open space marked as ‘Open Space Investigation’ adjacent to Haigh Park;</w:t>
      </w:r>
    </w:p>
    <w:p w14:paraId="4C3D1E15" w14:textId="77777777" w:rsidR="00916439" w:rsidRPr="00916439" w:rsidRDefault="00916439" w:rsidP="00916439">
      <w:pPr>
        <w:autoSpaceDE w:val="0"/>
        <w:autoSpaceDN w:val="0"/>
        <w:adjustRightInd w:val="0"/>
        <w:ind w:left="1287" w:hanging="360"/>
        <w:jc w:val="both"/>
        <w:rPr>
          <w:rFonts w:cs="Arial"/>
          <w:color w:val="000000"/>
        </w:rPr>
      </w:pPr>
      <w:r w:rsidRPr="00916439">
        <w:rPr>
          <w:rFonts w:eastAsia="Calibri" w:cs="Arial"/>
          <w:color w:val="000000"/>
          <w:szCs w:val="22"/>
          <w:lang w:val="en-AU"/>
        </w:rPr>
        <w:t>b)</w:t>
      </w:r>
      <w:r w:rsidRPr="00916439">
        <w:rPr>
          <w:rFonts w:eastAsia="Calibri" w:cs="Arial"/>
          <w:color w:val="000000"/>
          <w:szCs w:val="22"/>
          <w:lang w:val="en-AU"/>
        </w:rPr>
        <w:tab/>
      </w:r>
      <w:r w:rsidRPr="00916439">
        <w:rPr>
          <w:rFonts w:cs="Arial"/>
          <w:color w:val="000000"/>
        </w:rPr>
        <w:t>a minimum 40m RE1 – Public Recreation zone is provided along Lake Moore;</w:t>
      </w:r>
    </w:p>
    <w:p w14:paraId="5FB7E7A4" w14:textId="77777777" w:rsidR="00916439" w:rsidRPr="00916439" w:rsidRDefault="00916439" w:rsidP="00916439">
      <w:pPr>
        <w:spacing w:after="200"/>
        <w:ind w:left="720"/>
        <w:contextualSpacing/>
        <w:rPr>
          <w:rFonts w:eastAsia="Calibri" w:cs="Arial"/>
          <w:color w:val="000000"/>
          <w:szCs w:val="22"/>
          <w:lang w:val="en-AU"/>
        </w:rPr>
      </w:pPr>
    </w:p>
    <w:p w14:paraId="2D3E5A84" w14:textId="77777777" w:rsidR="00916439" w:rsidRPr="00916439" w:rsidRDefault="00916439" w:rsidP="00916439">
      <w:pPr>
        <w:autoSpaceDE w:val="0"/>
        <w:autoSpaceDN w:val="0"/>
        <w:adjustRightInd w:val="0"/>
        <w:ind w:left="709" w:hanging="425"/>
        <w:jc w:val="both"/>
        <w:rPr>
          <w:rFonts w:cs="Arial"/>
          <w:color w:val="000000"/>
        </w:rPr>
      </w:pPr>
      <w:r w:rsidRPr="00916439">
        <w:rPr>
          <w:rFonts w:eastAsia="Calibri" w:cs="Arial"/>
          <w:color w:val="000000"/>
          <w:szCs w:val="22"/>
          <w:lang w:val="en-AU"/>
        </w:rPr>
        <w:t>3.</w:t>
      </w:r>
      <w:r w:rsidRPr="00916439">
        <w:rPr>
          <w:rFonts w:eastAsia="Calibri" w:cs="Arial"/>
          <w:color w:val="000000"/>
          <w:szCs w:val="22"/>
          <w:lang w:val="en-AU"/>
        </w:rPr>
        <w:tab/>
      </w:r>
      <w:r w:rsidRPr="00916439">
        <w:rPr>
          <w:rFonts w:cs="Arial"/>
          <w:color w:val="000000"/>
        </w:rPr>
        <w:t>Endorses the Urban Design Study and Structure Plan for the George’s River North precinct, with the above amendments, to guide the assessment of future planning proposals in this area;</w:t>
      </w:r>
    </w:p>
    <w:p w14:paraId="4C234EEC" w14:textId="77777777" w:rsidR="00916439" w:rsidRPr="00916439" w:rsidRDefault="00916439" w:rsidP="00916439">
      <w:pPr>
        <w:autoSpaceDE w:val="0"/>
        <w:autoSpaceDN w:val="0"/>
        <w:adjustRightInd w:val="0"/>
        <w:ind w:left="709" w:hanging="425"/>
        <w:contextualSpacing/>
        <w:jc w:val="both"/>
        <w:rPr>
          <w:rFonts w:eastAsia="Calibri" w:cs="Arial"/>
          <w:color w:val="000000"/>
          <w:szCs w:val="22"/>
          <w:lang w:val="en-AU"/>
        </w:rPr>
      </w:pPr>
    </w:p>
    <w:p w14:paraId="01978CD4" w14:textId="77777777" w:rsidR="00916439" w:rsidRPr="00916439" w:rsidRDefault="00916439" w:rsidP="00916439">
      <w:pPr>
        <w:autoSpaceDE w:val="0"/>
        <w:autoSpaceDN w:val="0"/>
        <w:adjustRightInd w:val="0"/>
        <w:ind w:left="709" w:hanging="425"/>
        <w:jc w:val="both"/>
        <w:rPr>
          <w:rFonts w:cs="Arial"/>
          <w:color w:val="000000"/>
        </w:rPr>
      </w:pPr>
      <w:r w:rsidRPr="00916439">
        <w:rPr>
          <w:rFonts w:eastAsia="Calibri" w:cs="Arial"/>
          <w:color w:val="000000"/>
          <w:szCs w:val="22"/>
          <w:lang w:val="en-AU"/>
        </w:rPr>
        <w:t>4.</w:t>
      </w:r>
      <w:r w:rsidRPr="00916439">
        <w:rPr>
          <w:rFonts w:eastAsia="Calibri" w:cs="Arial"/>
          <w:color w:val="000000"/>
          <w:szCs w:val="22"/>
          <w:lang w:val="en-AU"/>
        </w:rPr>
        <w:tab/>
      </w:r>
      <w:r w:rsidRPr="00916439">
        <w:rPr>
          <w:rFonts w:cs="Arial"/>
          <w:color w:val="000000"/>
        </w:rPr>
        <w:t>Notes that further detailed studies, including site contamination, acoustic, flood, flood evacuation and transport impact assessment will be completed post Gateway determination;</w:t>
      </w:r>
    </w:p>
    <w:p w14:paraId="2E02535E" w14:textId="77777777" w:rsidR="00916439" w:rsidRPr="00916439" w:rsidRDefault="00916439" w:rsidP="00916439">
      <w:pPr>
        <w:autoSpaceDE w:val="0"/>
        <w:autoSpaceDN w:val="0"/>
        <w:adjustRightInd w:val="0"/>
        <w:ind w:left="709" w:hanging="425"/>
        <w:jc w:val="both"/>
        <w:rPr>
          <w:rFonts w:cs="Arial"/>
          <w:color w:val="000000"/>
        </w:rPr>
      </w:pPr>
    </w:p>
    <w:p w14:paraId="2A451963" w14:textId="77777777" w:rsidR="00916439" w:rsidRPr="00916439" w:rsidRDefault="00916439" w:rsidP="00916439">
      <w:pPr>
        <w:autoSpaceDE w:val="0"/>
        <w:autoSpaceDN w:val="0"/>
        <w:adjustRightInd w:val="0"/>
        <w:ind w:left="709" w:hanging="425"/>
        <w:jc w:val="both"/>
        <w:rPr>
          <w:rFonts w:cs="Arial"/>
          <w:color w:val="000000"/>
        </w:rPr>
      </w:pPr>
      <w:r w:rsidRPr="00916439">
        <w:rPr>
          <w:rFonts w:eastAsia="Calibri" w:cs="Arial"/>
          <w:color w:val="000000"/>
          <w:szCs w:val="22"/>
          <w:lang w:val="en-AU"/>
        </w:rPr>
        <w:t>5.</w:t>
      </w:r>
      <w:r w:rsidRPr="00916439">
        <w:rPr>
          <w:rFonts w:eastAsia="Calibri" w:cs="Arial"/>
          <w:color w:val="000000"/>
          <w:szCs w:val="22"/>
          <w:lang w:val="en-AU"/>
        </w:rPr>
        <w:tab/>
      </w:r>
      <w:r w:rsidRPr="00916439">
        <w:rPr>
          <w:rFonts w:cs="Arial"/>
          <w:color w:val="000000"/>
        </w:rPr>
        <w:t>Notes the offer from the proponent to enter into a Voluntary Planning Agreement and/or the preparation of a Local Infrastructure Contributions Plan to ensure there is appropriate funding for local infrastructure to support development in the precinct;</w:t>
      </w:r>
    </w:p>
    <w:p w14:paraId="37EBC0F2" w14:textId="77777777" w:rsidR="00916439" w:rsidRPr="00916439" w:rsidRDefault="00916439" w:rsidP="00916439">
      <w:pPr>
        <w:autoSpaceDE w:val="0"/>
        <w:autoSpaceDN w:val="0"/>
        <w:adjustRightInd w:val="0"/>
        <w:ind w:left="709" w:hanging="425"/>
        <w:contextualSpacing/>
        <w:jc w:val="both"/>
        <w:rPr>
          <w:rFonts w:eastAsia="Calibri" w:cs="Arial"/>
          <w:color w:val="000000"/>
          <w:szCs w:val="22"/>
          <w:lang w:val="en-AU"/>
        </w:rPr>
      </w:pPr>
    </w:p>
    <w:p w14:paraId="6A55DB2A" w14:textId="77777777" w:rsidR="00916439" w:rsidRPr="00916439" w:rsidRDefault="00916439" w:rsidP="00916439">
      <w:pPr>
        <w:autoSpaceDE w:val="0"/>
        <w:autoSpaceDN w:val="0"/>
        <w:adjustRightInd w:val="0"/>
        <w:ind w:left="709" w:hanging="425"/>
        <w:jc w:val="both"/>
        <w:rPr>
          <w:rFonts w:cs="Arial"/>
          <w:color w:val="000000"/>
        </w:rPr>
      </w:pPr>
      <w:r w:rsidRPr="00916439">
        <w:rPr>
          <w:rFonts w:eastAsia="Calibri" w:cs="Arial"/>
          <w:color w:val="000000"/>
          <w:szCs w:val="22"/>
          <w:lang w:val="en-AU"/>
        </w:rPr>
        <w:t>6.</w:t>
      </w:r>
      <w:r w:rsidRPr="00916439">
        <w:rPr>
          <w:rFonts w:eastAsia="Calibri" w:cs="Arial"/>
          <w:color w:val="000000"/>
          <w:szCs w:val="22"/>
          <w:lang w:val="en-AU"/>
        </w:rPr>
        <w:tab/>
      </w:r>
      <w:r w:rsidRPr="00916439">
        <w:rPr>
          <w:rFonts w:cs="Arial"/>
          <w:color w:val="000000"/>
        </w:rPr>
        <w:t>Delegates to the A/CEO authority to negotiate a planning agreement with the proponent, agree the terms of offer with the proponent and report back to Council the details of any planning agreement, consistent with Council’s Planning Agreements Policy;</w:t>
      </w:r>
    </w:p>
    <w:p w14:paraId="7AC5DB48" w14:textId="77777777" w:rsidR="00916439" w:rsidRPr="00916439" w:rsidRDefault="00916439" w:rsidP="00916439">
      <w:pPr>
        <w:autoSpaceDE w:val="0"/>
        <w:autoSpaceDN w:val="0"/>
        <w:adjustRightInd w:val="0"/>
        <w:ind w:left="709" w:hanging="425"/>
        <w:jc w:val="both"/>
        <w:rPr>
          <w:rFonts w:cs="Arial"/>
          <w:color w:val="000000"/>
        </w:rPr>
      </w:pPr>
    </w:p>
    <w:p w14:paraId="137A511F" w14:textId="77777777" w:rsidR="00916439" w:rsidRPr="00916439" w:rsidRDefault="00916439" w:rsidP="00916439">
      <w:pPr>
        <w:autoSpaceDE w:val="0"/>
        <w:autoSpaceDN w:val="0"/>
        <w:adjustRightInd w:val="0"/>
        <w:ind w:left="709" w:hanging="425"/>
        <w:jc w:val="both"/>
        <w:rPr>
          <w:rFonts w:cs="Arial"/>
          <w:color w:val="000000"/>
        </w:rPr>
      </w:pPr>
      <w:r w:rsidRPr="00916439">
        <w:rPr>
          <w:rFonts w:eastAsia="Calibri" w:cs="Arial"/>
          <w:color w:val="000000"/>
          <w:szCs w:val="22"/>
          <w:lang w:val="en-AU"/>
        </w:rPr>
        <w:t>7.</w:t>
      </w:r>
      <w:r w:rsidRPr="00916439">
        <w:rPr>
          <w:rFonts w:eastAsia="Calibri" w:cs="Arial"/>
          <w:color w:val="000000"/>
          <w:szCs w:val="22"/>
          <w:lang w:val="en-AU"/>
        </w:rPr>
        <w:tab/>
      </w:r>
      <w:r w:rsidRPr="00916439">
        <w:rPr>
          <w:rFonts w:cs="Arial"/>
        </w:rPr>
        <w:t>Delegates to the A/CEO authority to prepare the formal planning proposal including any typographical or other editing amendments if required;</w:t>
      </w:r>
    </w:p>
    <w:p w14:paraId="5686BE65" w14:textId="77777777" w:rsidR="00916439" w:rsidRPr="00916439" w:rsidRDefault="00916439" w:rsidP="00916439">
      <w:pPr>
        <w:ind w:left="709" w:hanging="425"/>
        <w:rPr>
          <w:rFonts w:cs="Arial"/>
          <w:color w:val="000000"/>
        </w:rPr>
      </w:pPr>
    </w:p>
    <w:p w14:paraId="0A430202" w14:textId="77777777" w:rsidR="00916439" w:rsidRPr="00916439" w:rsidRDefault="00916439" w:rsidP="00916439">
      <w:pPr>
        <w:autoSpaceDE w:val="0"/>
        <w:autoSpaceDN w:val="0"/>
        <w:adjustRightInd w:val="0"/>
        <w:ind w:left="709" w:hanging="425"/>
        <w:jc w:val="both"/>
        <w:rPr>
          <w:rFonts w:cs="Arial"/>
          <w:color w:val="000000"/>
        </w:rPr>
      </w:pPr>
      <w:r w:rsidRPr="00916439">
        <w:rPr>
          <w:rFonts w:eastAsia="Calibri" w:cs="Arial"/>
          <w:color w:val="000000"/>
          <w:szCs w:val="22"/>
          <w:lang w:val="en-AU"/>
        </w:rPr>
        <w:t>8.</w:t>
      </w:r>
      <w:r w:rsidRPr="00916439">
        <w:rPr>
          <w:rFonts w:eastAsia="Calibri" w:cs="Arial"/>
          <w:color w:val="000000"/>
          <w:szCs w:val="22"/>
          <w:lang w:val="en-AU"/>
        </w:rPr>
        <w:tab/>
      </w:r>
      <w:r w:rsidRPr="00916439">
        <w:rPr>
          <w:rFonts w:cs="Arial"/>
          <w:color w:val="000000"/>
        </w:rPr>
        <w:t xml:space="preserve">Forwards a planning proposal to the Department of Planning, Industry and Environment, pursuant to Section 3.34 of the </w:t>
      </w:r>
      <w:r w:rsidRPr="00916439">
        <w:rPr>
          <w:rFonts w:cs="Arial"/>
          <w:i/>
          <w:iCs/>
          <w:color w:val="000000"/>
        </w:rPr>
        <w:t>Environmental Planning and Assessment Act 1979</w:t>
      </w:r>
      <w:r w:rsidRPr="00916439">
        <w:rPr>
          <w:rFonts w:cs="Arial"/>
          <w:color w:val="000000"/>
        </w:rPr>
        <w:t>, seeking a Gateway determination with a recommendation that completion of relevant studies be included as a condition of any Gateway determination and that the Department play an active role in the planning process given the strategic significance of this proposal to Liverpool and Greater Sydney; and</w:t>
      </w:r>
    </w:p>
    <w:p w14:paraId="47B0CDFC" w14:textId="77777777" w:rsidR="00916439" w:rsidRPr="00916439" w:rsidRDefault="00916439" w:rsidP="00916439">
      <w:pPr>
        <w:rPr>
          <w:rFonts w:cs="Arial"/>
          <w:color w:val="000000"/>
        </w:rPr>
      </w:pPr>
    </w:p>
    <w:p w14:paraId="64DB0C6B" w14:textId="77777777" w:rsidR="00916439" w:rsidRPr="00916439" w:rsidRDefault="00916439" w:rsidP="00916439">
      <w:pPr>
        <w:autoSpaceDE w:val="0"/>
        <w:autoSpaceDN w:val="0"/>
        <w:adjustRightInd w:val="0"/>
        <w:ind w:left="709" w:hanging="425"/>
        <w:jc w:val="both"/>
        <w:rPr>
          <w:rFonts w:cs="Arial"/>
          <w:color w:val="000000"/>
        </w:rPr>
      </w:pPr>
      <w:r w:rsidRPr="00916439">
        <w:rPr>
          <w:rFonts w:eastAsia="Calibri" w:cs="Arial"/>
          <w:color w:val="000000"/>
          <w:szCs w:val="22"/>
          <w:lang w:val="en-AU"/>
        </w:rPr>
        <w:t>9.</w:t>
      </w:r>
      <w:r w:rsidRPr="00916439">
        <w:rPr>
          <w:rFonts w:eastAsia="Calibri" w:cs="Arial"/>
          <w:color w:val="000000"/>
          <w:szCs w:val="22"/>
          <w:lang w:val="en-AU"/>
        </w:rPr>
        <w:tab/>
      </w:r>
      <w:r w:rsidRPr="00916439">
        <w:rPr>
          <w:rFonts w:cs="Arial"/>
          <w:color w:val="000000"/>
        </w:rPr>
        <w:t>Receives a further report on the outcomes of public exhibition and community consultation.</w:t>
      </w:r>
    </w:p>
    <w:p w14:paraId="427856D6" w14:textId="77777777" w:rsidR="00916439" w:rsidRPr="00916439" w:rsidRDefault="00916439" w:rsidP="00916439">
      <w:pPr>
        <w:tabs>
          <w:tab w:val="left" w:pos="1417"/>
        </w:tabs>
        <w:rPr>
          <w:rFonts w:eastAsia="Calibri" w:cs="Arial"/>
          <w:szCs w:val="22"/>
          <w:lang w:val="en-AU" w:eastAsia="en-AU"/>
        </w:rPr>
      </w:pPr>
    </w:p>
    <w:p w14:paraId="1DA83426" w14:textId="77777777" w:rsidR="00916439" w:rsidRPr="00916439" w:rsidRDefault="00916439" w:rsidP="00916439">
      <w:pPr>
        <w:tabs>
          <w:tab w:val="left" w:pos="1417"/>
        </w:tabs>
        <w:rPr>
          <w:rFonts w:eastAsia="Calibri" w:cs="Arial"/>
          <w:szCs w:val="22"/>
          <w:lang w:val="en-AU" w:eastAsia="en-AU"/>
        </w:rPr>
      </w:pPr>
      <w:r w:rsidRPr="00916439">
        <w:rPr>
          <w:rFonts w:eastAsia="Calibri" w:cs="Arial"/>
          <w:szCs w:val="22"/>
          <w:lang w:val="en-AU" w:eastAsia="en-AU"/>
        </w:rPr>
        <w:t xml:space="preserve">On being put to the meeting the motion was declared CARRIED. </w:t>
      </w:r>
    </w:p>
    <w:p w14:paraId="58E55891" w14:textId="77777777" w:rsidR="00916439" w:rsidRPr="00916439" w:rsidRDefault="00916439" w:rsidP="00916439">
      <w:pPr>
        <w:tabs>
          <w:tab w:val="left" w:pos="1559"/>
        </w:tabs>
        <w:spacing w:before="240"/>
        <w:ind w:left="1559" w:hanging="1559"/>
        <w:jc w:val="both"/>
        <w:rPr>
          <w:rFonts w:eastAsia="Calibri" w:cs="Arial"/>
          <w:szCs w:val="21"/>
          <w:lang w:val="en-AU" w:eastAsia="en-AU"/>
        </w:rPr>
      </w:pPr>
      <w:r w:rsidRPr="00916439">
        <w:rPr>
          <w:rFonts w:eastAsia="Calibri" w:cs="Arial"/>
          <w:b/>
          <w:szCs w:val="21"/>
          <w:lang w:val="en-AU" w:eastAsia="en-AU"/>
        </w:rPr>
        <w:t xml:space="preserve">Vote for: </w:t>
      </w:r>
      <w:r w:rsidRPr="00916439">
        <w:rPr>
          <w:rFonts w:eastAsia="Calibri" w:cs="Arial"/>
          <w:b/>
          <w:szCs w:val="21"/>
          <w:lang w:val="en-AU" w:eastAsia="en-AU"/>
        </w:rPr>
        <w:tab/>
      </w:r>
      <w:r w:rsidRPr="00916439">
        <w:rPr>
          <w:rFonts w:eastAsia="Calibri" w:cs="Arial"/>
          <w:szCs w:val="21"/>
          <w:lang w:val="en-AU" w:eastAsia="en-AU"/>
        </w:rPr>
        <w:t>Mayor Waller, Clr Ayyad, Clr Balloot, Clr Hadchiti, Deputy Mayor Hadid, Clr Hagarty, Clr Kaliyanda, Clr Karnib and Clr Shelton.</w:t>
      </w:r>
    </w:p>
    <w:p w14:paraId="71838671" w14:textId="77777777" w:rsidR="00916439" w:rsidRPr="00916439" w:rsidRDefault="00916439" w:rsidP="00916439">
      <w:pPr>
        <w:tabs>
          <w:tab w:val="left" w:pos="1559"/>
        </w:tabs>
        <w:spacing w:before="240"/>
        <w:ind w:left="1559" w:hanging="1559"/>
        <w:jc w:val="both"/>
        <w:rPr>
          <w:rFonts w:eastAsia="Calibri" w:cs="Arial"/>
          <w:szCs w:val="21"/>
          <w:lang w:val="en-AU" w:eastAsia="en-AU"/>
        </w:rPr>
      </w:pPr>
      <w:r w:rsidRPr="00916439">
        <w:rPr>
          <w:rFonts w:eastAsia="Calibri" w:cs="Arial"/>
          <w:b/>
          <w:szCs w:val="21"/>
          <w:lang w:val="en-AU" w:eastAsia="en-AU"/>
        </w:rPr>
        <w:t xml:space="preserve">Vote against: </w:t>
      </w:r>
      <w:r w:rsidRPr="00916439">
        <w:rPr>
          <w:rFonts w:eastAsia="Calibri" w:cs="Arial"/>
          <w:b/>
          <w:szCs w:val="21"/>
          <w:lang w:val="en-AU" w:eastAsia="en-AU"/>
        </w:rPr>
        <w:tab/>
      </w:r>
      <w:r w:rsidRPr="00916439">
        <w:rPr>
          <w:rFonts w:eastAsia="Calibri" w:cs="Arial"/>
          <w:szCs w:val="21"/>
          <w:lang w:val="en-AU" w:eastAsia="en-AU"/>
        </w:rPr>
        <w:t>Clr Harle and Clr Rhodes.</w:t>
      </w:r>
    </w:p>
    <w:sectPr w:rsidR="00916439" w:rsidRPr="00916439" w:rsidSect="003915E0">
      <w:type w:val="continuous"/>
      <w:pgSz w:w="11907" w:h="16840" w:code="9"/>
      <w:pgMar w:top="1440" w:right="1440" w:bottom="1440" w:left="1440"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C7B448" w14:textId="77777777" w:rsidR="006C0A50" w:rsidRDefault="006C0A50">
      <w:r>
        <w:separator/>
      </w:r>
    </w:p>
  </w:endnote>
  <w:endnote w:type="continuationSeparator" w:id="0">
    <w:p w14:paraId="55D75F68" w14:textId="77777777" w:rsidR="006C0A50" w:rsidRDefault="006C0A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ax-Regular">
    <w:altName w:val="Calibri"/>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embedRegular r:id="rId1" w:fontKey="{24CBB99A-CFF7-4C8E-925C-1F71527F8F46}"/>
    <w:embedBold r:id="rId2" w:fontKey="{8C410C5B-3D5E-4D69-9EBA-A3134FC65EB8}"/>
    <w:embedItalic r:id="rId3" w:fontKey="{90ED789D-D4EA-4A30-BAC9-D1D9233A408B}"/>
  </w:font>
  <w:font w:name="Tahoma">
    <w:panose1 w:val="020B0604030504040204"/>
    <w:charset w:val="00"/>
    <w:family w:val="swiss"/>
    <w:pitch w:val="variable"/>
    <w:sig w:usb0="E1002EFF" w:usb1="C000605B" w:usb2="00000029" w:usb3="00000000" w:csb0="000101FF" w:csb1="00000000"/>
    <w:embedRegular r:id="rId4" w:fontKey="{A546FEE3-8AA8-4D4E-A297-58D4B6BA491C}"/>
  </w:font>
  <w:font w:name="Arial Bold">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embedRegular r:id="rId5" w:fontKey="{5B64DADB-796F-4E56-82C6-A7CE536840A5}"/>
    <w:embedBold r:id="rId6" w:fontKey="{30120D33-2F45-4741-B46B-F30BF1430AA5}"/>
  </w:font>
  <w:font w:name="ArialMT">
    <w:altName w:val="Arial"/>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7" w:fontKey="{C3C98816-59DC-463C-AF1D-317AB87CDE0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E14268" w14:textId="77777777" w:rsidR="006C0A50" w:rsidRDefault="006C0A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70429E" w14:textId="77777777" w:rsidR="006C0A50" w:rsidRDefault="006C0A5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C83D62" w14:textId="77777777" w:rsidR="006C0A50" w:rsidRDefault="006C0A5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D86BB3" w14:textId="77777777" w:rsidR="006C0A50" w:rsidRPr="00311949" w:rsidRDefault="006C0A50" w:rsidP="001866E5">
    <w:pPr>
      <w:tabs>
        <w:tab w:val="right" w:pos="9412"/>
      </w:tabs>
      <w:jc w:val="center"/>
      <w:rPr>
        <w:b/>
        <w:bCs/>
        <w:sz w:val="20"/>
        <w:szCs w:val="20"/>
      </w:rPr>
    </w:pPr>
    <w:r w:rsidRPr="00311949">
      <w:rPr>
        <w:rFonts w:cs="Arial"/>
        <w:b/>
        <w:bCs/>
        <w:sz w:val="20"/>
        <w:szCs w:val="20"/>
      </w:rPr>
      <w:t xml:space="preserve">- </w:t>
    </w:r>
    <w:r w:rsidRPr="00311949">
      <w:rPr>
        <w:b/>
        <w:bCs/>
        <w:sz w:val="20"/>
        <w:szCs w:val="20"/>
      </w:rPr>
      <w:fldChar w:fldCharType="begin"/>
    </w:r>
    <w:r w:rsidRPr="00311949">
      <w:rPr>
        <w:b/>
        <w:bCs/>
        <w:sz w:val="20"/>
        <w:szCs w:val="20"/>
      </w:rPr>
      <w:instrText xml:space="preserve"> PAGE </w:instrText>
    </w:r>
    <w:r w:rsidRPr="00311949">
      <w:rPr>
        <w:b/>
        <w:bCs/>
        <w:sz w:val="20"/>
        <w:szCs w:val="20"/>
      </w:rPr>
      <w:fldChar w:fldCharType="separate"/>
    </w:r>
    <w:r>
      <w:rPr>
        <w:b/>
        <w:bCs/>
        <w:noProof/>
        <w:sz w:val="20"/>
        <w:szCs w:val="20"/>
      </w:rPr>
      <w:t>1</w:t>
    </w:r>
    <w:r w:rsidRPr="00311949">
      <w:rPr>
        <w:b/>
        <w:bCs/>
        <w:sz w:val="20"/>
        <w:szCs w:val="20"/>
      </w:rPr>
      <w:fldChar w:fldCharType="end"/>
    </w:r>
    <w:r w:rsidRPr="00311949">
      <w:rPr>
        <w:b/>
        <w:bCs/>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AA93C9" w14:textId="77777777" w:rsidR="006C0A50" w:rsidRDefault="006C0A50">
      <w:r>
        <w:separator/>
      </w:r>
    </w:p>
  </w:footnote>
  <w:footnote w:type="continuationSeparator" w:id="0">
    <w:p w14:paraId="617CB83F" w14:textId="77777777" w:rsidR="006C0A50" w:rsidRDefault="006C0A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BEC66F" w14:textId="4E8592DC" w:rsidR="006C0A50" w:rsidRPr="006D5520" w:rsidRDefault="00611D0B" w:rsidP="00CC7304">
    <w:pPr>
      <w:pStyle w:val="Header"/>
      <w:ind w:left="4111"/>
      <w:jc w:val="left"/>
      <w:rPr>
        <w:rFonts w:ascii="Arial" w:hAnsi="Arial"/>
      </w:rPr>
    </w:pPr>
    <w:r>
      <w:rPr>
        <w:rFonts w:ascii="Arial" w:hAnsi="Arial"/>
        <w:shd w:val="clear" w:color="auto" w:fill="auto"/>
        <w:lang w:eastAsia="en-AU"/>
      </w:rPr>
      <mc:AlternateContent>
        <mc:Choice Requires="wps">
          <w:drawing>
            <wp:anchor distT="0" distB="0" distL="114300" distR="114300" simplePos="0" relativeHeight="251688960" behindDoc="0" locked="0" layoutInCell="1" allowOverlap="1" wp14:anchorId="2EB1ECDC" wp14:editId="11F3BC25">
              <wp:simplePos x="0" y="0"/>
              <wp:positionH relativeFrom="column">
                <wp:posOffset>-156845</wp:posOffset>
              </wp:positionH>
              <wp:positionV relativeFrom="paragraph">
                <wp:posOffset>11430</wp:posOffset>
              </wp:positionV>
              <wp:extent cx="1280160" cy="668020"/>
              <wp:effectExtent l="5080" t="1905" r="635" b="6350"/>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680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E5706F" w14:textId="77777777" w:rsidR="006C0A50" w:rsidRDefault="006C0A50" w:rsidP="003915E0">
                          <w:r>
                            <w:rPr>
                              <w:noProof/>
                              <w:lang w:val="en-AU" w:eastAsia="en-AU"/>
                            </w:rPr>
                            <w:drawing>
                              <wp:inline distT="0" distB="0" distL="0" distR="0" wp14:anchorId="5411BA30" wp14:editId="47209569">
                                <wp:extent cx="1137037" cy="5665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C_logo_MONO_ForWe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0303" cy="56819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B1ECDC" id="_x0000_t202" coordsize="21600,21600" o:spt="202" path="m,l,21600r21600,l21600,xe">
              <v:stroke joinstyle="miter"/>
              <v:path gradientshapeok="t" o:connecttype="rect"/>
            </v:shapetype>
            <v:shape id="Text Box 3" o:spid="_x0000_s1026" type="#_x0000_t202" style="position:absolute;left:0;text-align:left;margin-left:-12.35pt;margin-top:.9pt;width:100.8pt;height:52.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" stroked="f">
              <v:fill opacity="0"/>
              <v:textbox>
                <w:txbxContent>
                  <w:p w14:paraId="5DE5706F" w14:textId="77777777" w:rsidR="006C0A50" w:rsidRDefault="006C0A50" w:rsidP="003915E0">
                    <w:r>
                      <w:rPr>
                        <w:noProof/>
                        <w:lang w:val="en-AU" w:eastAsia="en-AU"/>
                      </w:rPr>
                      <w:drawing>
                        <wp:inline distT="0" distB="0" distL="0" distR="0" wp14:anchorId="5411BA30" wp14:editId="47209569">
                          <wp:extent cx="1137037" cy="5665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C_logo_MONO_ForWe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0303" cy="568193"/>
                                  </a:xfrm>
                                  <a:prstGeom prst="rect">
                                    <a:avLst/>
                                  </a:prstGeom>
                                </pic:spPr>
                              </pic:pic>
                            </a:graphicData>
                          </a:graphic>
                        </wp:inline>
                      </w:drawing>
                    </w:r>
                  </w:p>
                </w:txbxContent>
              </v:textbox>
            </v:shape>
          </w:pict>
        </mc:Fallback>
      </mc:AlternateContent>
    </w:r>
    <w:r w:rsidR="006C0A50" w:rsidRPr="006D5520">
      <w:rPr>
        <w:rFonts w:ascii="Arial" w:hAnsi="Arial"/>
        <w:shd w:val="clear" w:color="auto" w:fill="auto"/>
      </w:rPr>
      <w:fldChar w:fldCharType="begin"/>
    </w:r>
    <w:r w:rsidR="006C0A50" w:rsidRPr="006D5520">
      <w:rPr>
        <w:rFonts w:ascii="Arial" w:hAnsi="Arial"/>
        <w:shd w:val="clear" w:color="auto" w:fill="auto"/>
      </w:rPr>
      <w:instrText xml:space="preserve"> PAGE \* Charformat </w:instrText>
    </w:r>
    <w:r w:rsidR="006C0A50" w:rsidRPr="006D5520">
      <w:rPr>
        <w:rFonts w:ascii="Arial" w:hAnsi="Arial"/>
        <w:shd w:val="clear" w:color="auto" w:fill="auto"/>
      </w:rPr>
      <w:fldChar w:fldCharType="separate"/>
    </w:r>
    <w:r w:rsidR="006C0A50">
      <w:rPr>
        <w:rFonts w:ascii="Arial" w:hAnsi="Arial"/>
        <w:shd w:val="clear" w:color="auto" w:fill="auto"/>
      </w:rPr>
      <w:t>2</w:t>
    </w:r>
    <w:r w:rsidR="006C0A50" w:rsidRPr="006D5520">
      <w:rPr>
        <w:rFonts w:ascii="Arial" w:hAnsi="Arial"/>
        <w:shd w:val="clear" w:color="auto" w:fill="auto"/>
      </w:rPr>
      <w:fldChar w:fldCharType="end"/>
    </w:r>
  </w:p>
  <w:p w14:paraId="49CF8E0E" w14:textId="77777777" w:rsidR="006C0A50" w:rsidRDefault="006C0A50" w:rsidP="00265E29">
    <w:pPr>
      <w:pStyle w:val="Header"/>
      <w:spacing w:after="0"/>
      <w:ind w:left="3119"/>
      <w:rPr>
        <w:rFonts w:ascii="Arial" w:hAnsi="Arial"/>
        <w:shd w:val="clear" w:color="auto" w:fill="auto"/>
      </w:rPr>
    </w:pPr>
    <w:r w:rsidRPr="00651507">
      <w:rPr>
        <w:rFonts w:ascii="Arial" w:hAnsi="Arial"/>
        <w:shd w:val="clear" w:color="auto" w:fill="auto"/>
      </w:rPr>
      <w:fldChar w:fldCharType="begin"/>
    </w:r>
    <w:r w:rsidRPr="00651507">
      <w:rPr>
        <w:rFonts w:ascii="Arial" w:hAnsi="Arial"/>
        <w:caps/>
        <w:shd w:val="clear" w:color="auto" w:fill="auto"/>
      </w:rPr>
      <w:instrText>D</w:instrText>
    </w:r>
    <w:r w:rsidRPr="00651507">
      <w:rPr>
        <w:rFonts w:ascii="Arial" w:hAnsi="Arial"/>
        <w:shd w:val="clear" w:color="auto" w:fill="auto"/>
      </w:rPr>
      <w:instrText xml:space="preserve">OCVARIABLE "dvCommitteeName" \*Charformat </w:instrText>
    </w:r>
    <w:r w:rsidRPr="00651507">
      <w:rPr>
        <w:rFonts w:ascii="Arial" w:hAnsi="Arial"/>
        <w:shd w:val="clear" w:color="auto" w:fill="auto"/>
      </w:rPr>
      <w:fldChar w:fldCharType="separate"/>
    </w:r>
    <w:r w:rsidR="00A47CAF">
      <w:rPr>
        <w:rFonts w:ascii="Arial" w:hAnsi="Arial"/>
        <w:caps/>
        <w:shd w:val="clear" w:color="auto" w:fill="auto"/>
      </w:rPr>
      <w:t>Ordinary Meeting</w:t>
    </w:r>
    <w:r w:rsidRPr="00651507">
      <w:rPr>
        <w:rFonts w:ascii="Arial" w:hAnsi="Arial"/>
        <w:shd w:val="clear" w:color="auto" w:fill="auto"/>
      </w:rPr>
      <w:fldChar w:fldCharType="end"/>
    </w:r>
    <w:r w:rsidRPr="00651507">
      <w:rPr>
        <w:rFonts w:ascii="Arial" w:hAnsi="Arial"/>
        <w:shd w:val="clear" w:color="auto" w:fill="auto"/>
      </w:rPr>
      <w:t xml:space="preserve"> </w:t>
    </w:r>
  </w:p>
  <w:p w14:paraId="3A898122" w14:textId="77777777" w:rsidR="006C0A50" w:rsidRPr="00651507" w:rsidRDefault="006C0A50" w:rsidP="00265E29">
    <w:pPr>
      <w:pStyle w:val="Header"/>
      <w:spacing w:after="60"/>
      <w:ind w:left="3119"/>
      <w:rPr>
        <w:rFonts w:ascii="Arial" w:hAnsi="Arial"/>
      </w:rPr>
    </w:pPr>
    <w:r w:rsidRPr="00651507">
      <w:rPr>
        <w:rFonts w:ascii="Arial" w:hAnsi="Arial"/>
        <w:shd w:val="clear" w:color="auto" w:fill="auto"/>
      </w:rPr>
      <w:fldChar w:fldCharType="begin"/>
    </w:r>
    <w:r w:rsidRPr="00651507">
      <w:rPr>
        <w:rFonts w:ascii="Arial" w:hAnsi="Arial"/>
        <w:caps/>
        <w:shd w:val="clear" w:color="auto" w:fill="auto"/>
      </w:rPr>
      <w:instrText>D</w:instrText>
    </w:r>
    <w:r w:rsidRPr="00651507">
      <w:rPr>
        <w:rFonts w:ascii="Arial" w:hAnsi="Arial"/>
        <w:shd w:val="clear" w:color="auto" w:fill="auto"/>
      </w:rPr>
      <w:instrText xml:space="preserve">OCVARIABLE "dvDateMeeting" \@ "d MMMM yyyy" \*Charformat </w:instrText>
    </w:r>
    <w:r w:rsidRPr="00651507">
      <w:rPr>
        <w:rFonts w:ascii="Arial" w:hAnsi="Arial"/>
        <w:shd w:val="clear" w:color="auto" w:fill="auto"/>
      </w:rPr>
      <w:fldChar w:fldCharType="separate"/>
    </w:r>
    <w:r w:rsidR="00A47CAF">
      <w:rPr>
        <w:rFonts w:ascii="Arial" w:hAnsi="Arial"/>
        <w:caps/>
        <w:shd w:val="clear" w:color="auto" w:fill="auto"/>
      </w:rPr>
      <w:t>25 November 2020</w:t>
    </w:r>
    <w:r w:rsidRPr="00651507">
      <w:rPr>
        <w:rFonts w:ascii="Arial" w:hAnsi="Arial"/>
        <w:shd w:val="clear" w:color="auto" w:fill="auto"/>
      </w:rPr>
      <w:fldChar w:fldCharType="end"/>
    </w:r>
  </w:p>
  <w:p w14:paraId="482BCB38" w14:textId="77777777" w:rsidR="006C0A50" w:rsidRPr="00651507" w:rsidRDefault="006C0A50" w:rsidP="00265E29">
    <w:pPr>
      <w:pStyle w:val="Header"/>
      <w:pBdr>
        <w:bottom w:val="single" w:sz="4" w:space="1" w:color="auto"/>
      </w:pBdr>
      <w:rPr>
        <w:rFonts w:ascii="Arial" w:hAnsi="Arial"/>
      </w:rPr>
    </w:pPr>
    <w:r w:rsidRPr="00651507">
      <w:rPr>
        <w:rFonts w:ascii="Arial" w:hAnsi="Arial"/>
        <w:shd w:val="clear" w:color="auto" w:fill="auto"/>
      </w:rPr>
      <w:fldChar w:fldCharType="begin"/>
    </w:r>
    <w:r w:rsidRPr="00651507">
      <w:rPr>
        <w:rFonts w:ascii="Arial" w:hAnsi="Arial"/>
        <w:caps/>
        <w:shd w:val="clear" w:color="auto" w:fill="auto"/>
      </w:rPr>
      <w:instrText>D</w:instrText>
    </w:r>
    <w:r w:rsidRPr="00651507">
      <w:rPr>
        <w:rFonts w:ascii="Arial" w:hAnsi="Arial"/>
        <w:shd w:val="clear" w:color="auto" w:fill="auto"/>
      </w:rPr>
      <w:instrText xml:space="preserve">OCVARIABLE "dvAgendaHeaderText" \*Charformat </w:instrText>
    </w:r>
    <w:r w:rsidRPr="00651507">
      <w:rPr>
        <w:rFonts w:ascii="Arial" w:hAnsi="Arial"/>
        <w:shd w:val="clear" w:color="auto" w:fill="auto"/>
      </w:rPr>
      <w:fldChar w:fldCharType="separate"/>
    </w:r>
    <w:r w:rsidR="00A47CAF">
      <w:rPr>
        <w:rFonts w:ascii="Arial" w:hAnsi="Arial"/>
        <w:caps/>
        <w:shd w:val="clear" w:color="auto" w:fill="auto"/>
      </w:rPr>
      <w:t>City Economy and Growth Report</w:t>
    </w:r>
    <w:r w:rsidRPr="00651507">
      <w:rPr>
        <w:rFonts w:ascii="Arial" w:hAnsi="Arial"/>
        <w:shd w:val="clear" w:color="auto" w:fill="auto"/>
      </w:rPr>
      <w:fldChar w:fldCharType="end"/>
    </w:r>
  </w:p>
  <w:p w14:paraId="53200353" w14:textId="77777777" w:rsidR="006C0A50" w:rsidRPr="006D5520" w:rsidRDefault="006C0A50" w:rsidP="00265E29">
    <w:pPr>
      <w:pStyle w:val="Header"/>
      <w:ind w:left="3119"/>
      <w:rPr>
        <w:rFonts w:ascii="Arial" w:hAnsi="Aria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CF4CF" w14:textId="0FC3FB5B" w:rsidR="006C0A50" w:rsidRPr="006D5520" w:rsidRDefault="00611D0B" w:rsidP="003915E0">
    <w:pPr>
      <w:pStyle w:val="Header"/>
      <w:ind w:left="4111"/>
      <w:jc w:val="left"/>
      <w:rPr>
        <w:rFonts w:ascii="Arial" w:hAnsi="Arial"/>
      </w:rPr>
    </w:pPr>
    <w:r>
      <w:rPr>
        <w:rFonts w:ascii="Arial" w:hAnsi="Arial"/>
        <w:shd w:val="clear" w:color="auto" w:fill="auto"/>
        <w:lang w:eastAsia="en-AU"/>
      </w:rPr>
      <mc:AlternateContent>
        <mc:Choice Requires="wps">
          <w:drawing>
            <wp:anchor distT="0" distB="0" distL="114300" distR="114300" simplePos="0" relativeHeight="251691008" behindDoc="0" locked="0" layoutInCell="1" allowOverlap="1" wp14:anchorId="7AD87E79" wp14:editId="1101DE90">
              <wp:simplePos x="0" y="0"/>
              <wp:positionH relativeFrom="column">
                <wp:posOffset>-156845</wp:posOffset>
              </wp:positionH>
              <wp:positionV relativeFrom="paragraph">
                <wp:posOffset>11430</wp:posOffset>
              </wp:positionV>
              <wp:extent cx="1280160" cy="668020"/>
              <wp:effectExtent l="5080" t="1905" r="635" b="6350"/>
              <wp:wrapNone/>
              <wp:docPr id="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680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6AB468" w14:textId="77777777" w:rsidR="006C0A50" w:rsidRDefault="006C0A50" w:rsidP="003915E0">
                          <w:r>
                            <w:rPr>
                              <w:noProof/>
                              <w:lang w:val="en-AU" w:eastAsia="en-AU"/>
                            </w:rPr>
                            <w:drawing>
                              <wp:inline distT="0" distB="0" distL="0" distR="0" wp14:anchorId="4810AC0B" wp14:editId="42A5061A">
                                <wp:extent cx="1137037" cy="5665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C_logo_MONO_ForWe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0303" cy="56819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D87E79" id="_x0000_t202" coordsize="21600,21600" o:spt="202" path="m,l,21600r21600,l21600,xe">
              <v:stroke joinstyle="miter"/>
              <v:path gradientshapeok="t" o:connecttype="rect"/>
            </v:shapetype>
            <v:shape id="Text Box 4" o:spid="_x0000_s1027" type="#_x0000_t202" style="position:absolute;left:0;text-align:left;margin-left:-12.35pt;margin-top:.9pt;width:100.8pt;height:52.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" stroked="f">
              <v:fill opacity="0"/>
              <v:textbox>
                <w:txbxContent>
                  <w:p w14:paraId="026AB468" w14:textId="77777777" w:rsidR="006C0A50" w:rsidRDefault="006C0A50" w:rsidP="003915E0">
                    <w:r>
                      <w:rPr>
                        <w:noProof/>
                        <w:lang w:val="en-AU" w:eastAsia="en-AU"/>
                      </w:rPr>
                      <w:drawing>
                        <wp:inline distT="0" distB="0" distL="0" distR="0" wp14:anchorId="4810AC0B" wp14:editId="42A5061A">
                          <wp:extent cx="1137037" cy="5665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C_logo_MONO_ForWe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0303" cy="568193"/>
                                  </a:xfrm>
                                  <a:prstGeom prst="rect">
                                    <a:avLst/>
                                  </a:prstGeom>
                                </pic:spPr>
                              </pic:pic>
                            </a:graphicData>
                          </a:graphic>
                        </wp:inline>
                      </w:drawing>
                    </w:r>
                  </w:p>
                </w:txbxContent>
              </v:textbox>
            </v:shape>
          </w:pict>
        </mc:Fallback>
      </mc:AlternateContent>
    </w:r>
    <w:r w:rsidR="006C0A50" w:rsidRPr="006D5520">
      <w:rPr>
        <w:rFonts w:ascii="Arial" w:hAnsi="Arial"/>
        <w:shd w:val="clear" w:color="auto" w:fill="auto"/>
      </w:rPr>
      <w:fldChar w:fldCharType="begin"/>
    </w:r>
    <w:r w:rsidR="006C0A50" w:rsidRPr="006D5520">
      <w:rPr>
        <w:rFonts w:ascii="Arial" w:hAnsi="Arial"/>
        <w:shd w:val="clear" w:color="auto" w:fill="auto"/>
      </w:rPr>
      <w:instrText xml:space="preserve"> PAGE \* Charformat </w:instrText>
    </w:r>
    <w:r w:rsidR="006C0A50" w:rsidRPr="006D5520">
      <w:rPr>
        <w:rFonts w:ascii="Arial" w:hAnsi="Arial"/>
        <w:shd w:val="clear" w:color="auto" w:fill="auto"/>
      </w:rPr>
      <w:fldChar w:fldCharType="separate"/>
    </w:r>
    <w:r w:rsidR="006C0A50">
      <w:rPr>
        <w:rFonts w:ascii="Arial" w:hAnsi="Arial"/>
        <w:shd w:val="clear" w:color="auto" w:fill="auto"/>
      </w:rPr>
      <w:t>3</w:t>
    </w:r>
    <w:r w:rsidR="006C0A50" w:rsidRPr="006D5520">
      <w:rPr>
        <w:rFonts w:ascii="Arial" w:hAnsi="Arial"/>
        <w:shd w:val="clear" w:color="auto" w:fill="auto"/>
      </w:rPr>
      <w:fldChar w:fldCharType="end"/>
    </w:r>
  </w:p>
  <w:p w14:paraId="63C89625" w14:textId="77777777" w:rsidR="006C0A50" w:rsidRDefault="006C0A50" w:rsidP="000D1103">
    <w:pPr>
      <w:pStyle w:val="Header"/>
      <w:spacing w:after="0"/>
      <w:ind w:left="3119"/>
      <w:rPr>
        <w:rFonts w:ascii="Arial" w:hAnsi="Arial"/>
        <w:shd w:val="clear" w:color="auto" w:fill="auto"/>
      </w:rPr>
    </w:pPr>
    <w:r w:rsidRPr="00651507">
      <w:rPr>
        <w:rFonts w:ascii="Arial" w:hAnsi="Arial"/>
        <w:shd w:val="clear" w:color="auto" w:fill="auto"/>
      </w:rPr>
      <w:fldChar w:fldCharType="begin"/>
    </w:r>
    <w:r w:rsidRPr="00651507">
      <w:rPr>
        <w:rFonts w:ascii="Arial" w:hAnsi="Arial"/>
        <w:caps/>
        <w:shd w:val="clear" w:color="auto" w:fill="auto"/>
      </w:rPr>
      <w:instrText>D</w:instrText>
    </w:r>
    <w:r w:rsidRPr="00651507">
      <w:rPr>
        <w:rFonts w:ascii="Arial" w:hAnsi="Arial"/>
        <w:shd w:val="clear" w:color="auto" w:fill="auto"/>
      </w:rPr>
      <w:instrText xml:space="preserve">OCVARIABLE "dvCommitteeName" \*Charformat </w:instrText>
    </w:r>
    <w:r w:rsidRPr="00651507">
      <w:rPr>
        <w:rFonts w:ascii="Arial" w:hAnsi="Arial"/>
        <w:shd w:val="clear" w:color="auto" w:fill="auto"/>
      </w:rPr>
      <w:fldChar w:fldCharType="separate"/>
    </w:r>
    <w:r w:rsidR="00A47CAF">
      <w:rPr>
        <w:rFonts w:ascii="Arial" w:hAnsi="Arial"/>
        <w:caps/>
        <w:shd w:val="clear" w:color="auto" w:fill="auto"/>
      </w:rPr>
      <w:t>Ordinary Meeting</w:t>
    </w:r>
    <w:r w:rsidRPr="00651507">
      <w:rPr>
        <w:rFonts w:ascii="Arial" w:hAnsi="Arial"/>
        <w:shd w:val="clear" w:color="auto" w:fill="auto"/>
      </w:rPr>
      <w:fldChar w:fldCharType="end"/>
    </w:r>
    <w:r w:rsidRPr="00651507">
      <w:rPr>
        <w:rFonts w:ascii="Arial" w:hAnsi="Arial"/>
        <w:shd w:val="clear" w:color="auto" w:fill="auto"/>
      </w:rPr>
      <w:t xml:space="preserve"> </w:t>
    </w:r>
  </w:p>
  <w:p w14:paraId="2134E754" w14:textId="77777777" w:rsidR="006C0A50" w:rsidRPr="00651507" w:rsidRDefault="006C0A50" w:rsidP="000D1103">
    <w:pPr>
      <w:pStyle w:val="Header"/>
      <w:spacing w:after="60"/>
      <w:ind w:left="3119"/>
      <w:rPr>
        <w:rFonts w:ascii="Arial" w:hAnsi="Arial"/>
      </w:rPr>
    </w:pPr>
    <w:r w:rsidRPr="00651507">
      <w:rPr>
        <w:rFonts w:ascii="Arial" w:hAnsi="Arial"/>
        <w:shd w:val="clear" w:color="auto" w:fill="auto"/>
      </w:rPr>
      <w:fldChar w:fldCharType="begin"/>
    </w:r>
    <w:r w:rsidRPr="00651507">
      <w:rPr>
        <w:rFonts w:ascii="Arial" w:hAnsi="Arial"/>
        <w:caps/>
        <w:shd w:val="clear" w:color="auto" w:fill="auto"/>
      </w:rPr>
      <w:instrText>D</w:instrText>
    </w:r>
    <w:r w:rsidRPr="00651507">
      <w:rPr>
        <w:rFonts w:ascii="Arial" w:hAnsi="Arial"/>
        <w:shd w:val="clear" w:color="auto" w:fill="auto"/>
      </w:rPr>
      <w:instrText xml:space="preserve">OCVARIABLE "dvDateMeeting" \@ "d MMMM yyyy" \*Charformat </w:instrText>
    </w:r>
    <w:r w:rsidRPr="00651507">
      <w:rPr>
        <w:rFonts w:ascii="Arial" w:hAnsi="Arial"/>
        <w:shd w:val="clear" w:color="auto" w:fill="auto"/>
      </w:rPr>
      <w:fldChar w:fldCharType="separate"/>
    </w:r>
    <w:r w:rsidR="00A47CAF">
      <w:rPr>
        <w:rFonts w:ascii="Arial" w:hAnsi="Arial"/>
        <w:caps/>
        <w:shd w:val="clear" w:color="auto" w:fill="auto"/>
      </w:rPr>
      <w:t>25 November 2020</w:t>
    </w:r>
    <w:r w:rsidRPr="00651507">
      <w:rPr>
        <w:rFonts w:ascii="Arial" w:hAnsi="Arial"/>
        <w:shd w:val="clear" w:color="auto" w:fill="auto"/>
      </w:rPr>
      <w:fldChar w:fldCharType="end"/>
    </w:r>
  </w:p>
  <w:p w14:paraId="059B4BD9" w14:textId="77777777" w:rsidR="006C0A50" w:rsidRPr="00651507" w:rsidRDefault="006C0A50" w:rsidP="000D1103">
    <w:pPr>
      <w:pStyle w:val="Header"/>
      <w:pBdr>
        <w:bottom w:val="single" w:sz="4" w:space="1" w:color="auto"/>
      </w:pBdr>
      <w:rPr>
        <w:rFonts w:ascii="Arial" w:hAnsi="Arial"/>
      </w:rPr>
    </w:pPr>
    <w:r w:rsidRPr="00651507">
      <w:rPr>
        <w:rFonts w:ascii="Arial" w:hAnsi="Arial"/>
        <w:shd w:val="clear" w:color="auto" w:fill="auto"/>
      </w:rPr>
      <w:fldChar w:fldCharType="begin"/>
    </w:r>
    <w:r w:rsidRPr="00651507">
      <w:rPr>
        <w:rFonts w:ascii="Arial" w:hAnsi="Arial"/>
        <w:caps/>
        <w:shd w:val="clear" w:color="auto" w:fill="auto"/>
      </w:rPr>
      <w:instrText>D</w:instrText>
    </w:r>
    <w:r w:rsidRPr="00651507">
      <w:rPr>
        <w:rFonts w:ascii="Arial" w:hAnsi="Arial"/>
        <w:shd w:val="clear" w:color="auto" w:fill="auto"/>
      </w:rPr>
      <w:instrText xml:space="preserve">OCVARIABLE "dvAgendaHeaderText" \*Charformat </w:instrText>
    </w:r>
    <w:r w:rsidRPr="00651507">
      <w:rPr>
        <w:rFonts w:ascii="Arial" w:hAnsi="Arial"/>
        <w:shd w:val="clear" w:color="auto" w:fill="auto"/>
      </w:rPr>
      <w:fldChar w:fldCharType="separate"/>
    </w:r>
    <w:r w:rsidR="00A47CAF">
      <w:rPr>
        <w:rFonts w:ascii="Arial" w:hAnsi="Arial"/>
        <w:caps/>
        <w:shd w:val="clear" w:color="auto" w:fill="auto"/>
      </w:rPr>
      <w:t>City Economy and Growth Report</w:t>
    </w:r>
    <w:r w:rsidRPr="00651507">
      <w:rPr>
        <w:rFonts w:ascii="Arial" w:hAnsi="Arial"/>
        <w:shd w:val="clear" w:color="auto" w:fill="auto"/>
      </w:rPr>
      <w:fldChar w:fldCharType="end"/>
    </w:r>
  </w:p>
  <w:p w14:paraId="31B97E81" w14:textId="77777777" w:rsidR="006C0A50" w:rsidRPr="006D5520" w:rsidRDefault="006C0A50" w:rsidP="000D1103">
    <w:pPr>
      <w:pStyle w:val="Header"/>
      <w:ind w:left="3119"/>
      <w:rPr>
        <w:rFonts w:ascii="Arial" w:hAnsi="Aria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B5CDA9" w14:textId="291C6344" w:rsidR="006C0A50" w:rsidRPr="00651507" w:rsidRDefault="00611D0B" w:rsidP="003F5C6D">
    <w:pPr>
      <w:pStyle w:val="Header"/>
      <w:ind w:left="4111"/>
      <w:jc w:val="left"/>
      <w:rPr>
        <w:rFonts w:ascii="Arial" w:hAnsi="Arial"/>
      </w:rPr>
    </w:pPr>
    <w:r>
      <w:rPr>
        <w:shd w:val="clear" w:color="auto" w:fill="auto"/>
        <w:lang w:eastAsia="en-AU"/>
      </w:rPr>
      <mc:AlternateContent>
        <mc:Choice Requires="wps">
          <w:drawing>
            <wp:anchor distT="0" distB="0" distL="114300" distR="114300" simplePos="0" relativeHeight="251686912" behindDoc="0" locked="0" layoutInCell="1" allowOverlap="1" wp14:anchorId="5E78DDE5" wp14:editId="7BAFFA25">
              <wp:simplePos x="0" y="0"/>
              <wp:positionH relativeFrom="column">
                <wp:posOffset>-156845</wp:posOffset>
              </wp:positionH>
              <wp:positionV relativeFrom="paragraph">
                <wp:posOffset>27940</wp:posOffset>
              </wp:positionV>
              <wp:extent cx="1280160" cy="668020"/>
              <wp:effectExtent l="5080" t="8890" r="635" b="889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680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2EDF86" w14:textId="77777777" w:rsidR="006C0A50" w:rsidRDefault="006C0A50">
                          <w:r>
                            <w:rPr>
                              <w:noProof/>
                              <w:lang w:val="en-AU" w:eastAsia="en-AU"/>
                            </w:rPr>
                            <w:drawing>
                              <wp:inline distT="0" distB="0" distL="0" distR="0" wp14:anchorId="4FE7E0B2" wp14:editId="0DA3F0EC">
                                <wp:extent cx="1132976" cy="56454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C_logo_MONO_ForWe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0303" cy="56819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78DDE5" id="_x0000_t202" coordsize="21600,21600" o:spt="202" path="m,l,21600r21600,l21600,xe">
              <v:stroke joinstyle="miter"/>
              <v:path gradientshapeok="t" o:connecttype="rect"/>
            </v:shapetype>
            <v:shape id="Text Box 1" o:spid="_x0000_s1028" type="#_x0000_t202" style="position:absolute;left:0;text-align:left;margin-left:-12.35pt;margin-top:2.2pt;width:100.8pt;height:52.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" stroked="f">
              <v:fill opacity="0"/>
              <v:textbox>
                <w:txbxContent>
                  <w:p w14:paraId="212EDF86" w14:textId="77777777" w:rsidR="006C0A50" w:rsidRDefault="006C0A50">
                    <w:r>
                      <w:rPr>
                        <w:noProof/>
                        <w:lang w:val="en-AU" w:eastAsia="en-AU"/>
                      </w:rPr>
                      <w:drawing>
                        <wp:inline distT="0" distB="0" distL="0" distR="0" wp14:anchorId="4FE7E0B2" wp14:editId="0DA3F0EC">
                          <wp:extent cx="1132976" cy="56454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C_logo_MONO_ForWe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0303" cy="568193"/>
                                  </a:xfrm>
                                  <a:prstGeom prst="rect">
                                    <a:avLst/>
                                  </a:prstGeom>
                                </pic:spPr>
                              </pic:pic>
                            </a:graphicData>
                          </a:graphic>
                        </wp:inline>
                      </w:drawing>
                    </w:r>
                  </w:p>
                </w:txbxContent>
              </v:textbox>
            </v:shape>
          </w:pict>
        </mc:Fallback>
      </mc:AlternateContent>
    </w:r>
    <w:r w:rsidR="006C0A50" w:rsidRPr="00651507">
      <w:rPr>
        <w:rFonts w:ascii="Arial" w:hAnsi="Arial"/>
        <w:shd w:val="clear" w:color="auto" w:fill="auto"/>
      </w:rPr>
      <w:fldChar w:fldCharType="begin"/>
    </w:r>
    <w:r w:rsidR="006C0A50" w:rsidRPr="00651507">
      <w:rPr>
        <w:rFonts w:ascii="Arial" w:hAnsi="Arial"/>
        <w:shd w:val="clear" w:color="auto" w:fill="auto"/>
      </w:rPr>
      <w:instrText xml:space="preserve"> PAGE \* Charformat </w:instrText>
    </w:r>
    <w:r w:rsidR="006C0A50" w:rsidRPr="00651507">
      <w:rPr>
        <w:rFonts w:ascii="Arial" w:hAnsi="Arial"/>
        <w:shd w:val="clear" w:color="auto" w:fill="auto"/>
      </w:rPr>
      <w:fldChar w:fldCharType="separate"/>
    </w:r>
    <w:r w:rsidR="006C0A50">
      <w:rPr>
        <w:rFonts w:ascii="Arial" w:hAnsi="Arial"/>
        <w:shd w:val="clear" w:color="auto" w:fill="auto"/>
      </w:rPr>
      <w:t>1</w:t>
    </w:r>
    <w:r w:rsidR="006C0A50" w:rsidRPr="00651507">
      <w:rPr>
        <w:rFonts w:ascii="Arial" w:hAnsi="Arial"/>
        <w:shd w:val="clear" w:color="auto" w:fill="auto"/>
      </w:rPr>
      <w:fldChar w:fldCharType="end"/>
    </w:r>
  </w:p>
  <w:p w14:paraId="0C9F9A66" w14:textId="77777777" w:rsidR="006C0A50" w:rsidRDefault="006C0A50" w:rsidP="0077236D">
    <w:pPr>
      <w:pStyle w:val="Header"/>
      <w:spacing w:after="0"/>
      <w:ind w:left="3119"/>
      <w:rPr>
        <w:rFonts w:ascii="Arial" w:hAnsi="Arial"/>
        <w:shd w:val="clear" w:color="auto" w:fill="auto"/>
      </w:rPr>
    </w:pPr>
    <w:r w:rsidRPr="00651507">
      <w:rPr>
        <w:rFonts w:ascii="Arial" w:hAnsi="Arial"/>
        <w:shd w:val="clear" w:color="auto" w:fill="auto"/>
      </w:rPr>
      <w:fldChar w:fldCharType="begin"/>
    </w:r>
    <w:r w:rsidRPr="00651507">
      <w:rPr>
        <w:rFonts w:ascii="Arial" w:hAnsi="Arial"/>
        <w:caps/>
        <w:shd w:val="clear" w:color="auto" w:fill="auto"/>
      </w:rPr>
      <w:instrText>D</w:instrText>
    </w:r>
    <w:r w:rsidRPr="00651507">
      <w:rPr>
        <w:rFonts w:ascii="Arial" w:hAnsi="Arial"/>
        <w:shd w:val="clear" w:color="auto" w:fill="auto"/>
      </w:rPr>
      <w:instrText xml:space="preserve">OCVARIABLE "dvCommitteeName" \*Charformat </w:instrText>
    </w:r>
    <w:r w:rsidRPr="00651507">
      <w:rPr>
        <w:rFonts w:ascii="Arial" w:hAnsi="Arial"/>
        <w:shd w:val="clear" w:color="auto" w:fill="auto"/>
      </w:rPr>
      <w:fldChar w:fldCharType="separate"/>
    </w:r>
    <w:r w:rsidR="00A47CAF">
      <w:rPr>
        <w:rFonts w:ascii="Arial" w:hAnsi="Arial"/>
        <w:caps/>
        <w:shd w:val="clear" w:color="auto" w:fill="auto"/>
      </w:rPr>
      <w:t>Ordinary Meeting</w:t>
    </w:r>
    <w:r w:rsidRPr="00651507">
      <w:rPr>
        <w:rFonts w:ascii="Arial" w:hAnsi="Arial"/>
        <w:shd w:val="clear" w:color="auto" w:fill="auto"/>
      </w:rPr>
      <w:fldChar w:fldCharType="end"/>
    </w:r>
    <w:r w:rsidRPr="00651507">
      <w:rPr>
        <w:rFonts w:ascii="Arial" w:hAnsi="Arial"/>
        <w:shd w:val="clear" w:color="auto" w:fill="auto"/>
      </w:rPr>
      <w:t xml:space="preserve"> </w:t>
    </w:r>
  </w:p>
  <w:p w14:paraId="61F2F1E7" w14:textId="77777777" w:rsidR="006C0A50" w:rsidRPr="00651507" w:rsidRDefault="006C0A50" w:rsidP="0077236D">
    <w:pPr>
      <w:pStyle w:val="Header"/>
      <w:spacing w:after="60"/>
      <w:ind w:left="3119"/>
      <w:rPr>
        <w:rFonts w:ascii="Arial" w:hAnsi="Arial"/>
      </w:rPr>
    </w:pPr>
    <w:r w:rsidRPr="00651507">
      <w:rPr>
        <w:rFonts w:ascii="Arial" w:hAnsi="Arial"/>
        <w:shd w:val="clear" w:color="auto" w:fill="auto"/>
      </w:rPr>
      <w:fldChar w:fldCharType="begin"/>
    </w:r>
    <w:r w:rsidRPr="00651507">
      <w:rPr>
        <w:rFonts w:ascii="Arial" w:hAnsi="Arial"/>
        <w:caps/>
        <w:shd w:val="clear" w:color="auto" w:fill="auto"/>
      </w:rPr>
      <w:instrText>D</w:instrText>
    </w:r>
    <w:r w:rsidRPr="00651507">
      <w:rPr>
        <w:rFonts w:ascii="Arial" w:hAnsi="Arial"/>
        <w:shd w:val="clear" w:color="auto" w:fill="auto"/>
      </w:rPr>
      <w:instrText xml:space="preserve">OCVARIABLE "dvDateMeeting" \@ "d MMMM yyyy" \*Charformat </w:instrText>
    </w:r>
    <w:r w:rsidRPr="00651507">
      <w:rPr>
        <w:rFonts w:ascii="Arial" w:hAnsi="Arial"/>
        <w:shd w:val="clear" w:color="auto" w:fill="auto"/>
      </w:rPr>
      <w:fldChar w:fldCharType="separate"/>
    </w:r>
    <w:r w:rsidR="00A47CAF">
      <w:rPr>
        <w:rFonts w:ascii="Arial" w:hAnsi="Arial"/>
        <w:caps/>
        <w:shd w:val="clear" w:color="auto" w:fill="auto"/>
      </w:rPr>
      <w:t>25 November 2020</w:t>
    </w:r>
    <w:r w:rsidRPr="00651507">
      <w:rPr>
        <w:rFonts w:ascii="Arial" w:hAnsi="Arial"/>
        <w:shd w:val="clear" w:color="auto" w:fill="auto"/>
      </w:rPr>
      <w:fldChar w:fldCharType="end"/>
    </w:r>
  </w:p>
  <w:p w14:paraId="40370342" w14:textId="77777777" w:rsidR="006C0A50" w:rsidRPr="00651507" w:rsidRDefault="006C0A50" w:rsidP="006D5520">
    <w:pPr>
      <w:pStyle w:val="Header"/>
      <w:pBdr>
        <w:bottom w:val="single" w:sz="4" w:space="1" w:color="auto"/>
      </w:pBdr>
      <w:rPr>
        <w:rFonts w:ascii="Arial" w:hAnsi="Arial"/>
      </w:rPr>
    </w:pPr>
    <w:r w:rsidRPr="00651507">
      <w:rPr>
        <w:rFonts w:ascii="Arial" w:hAnsi="Arial"/>
        <w:shd w:val="clear" w:color="auto" w:fill="auto"/>
      </w:rPr>
      <w:fldChar w:fldCharType="begin"/>
    </w:r>
    <w:r w:rsidRPr="00651507">
      <w:rPr>
        <w:rFonts w:ascii="Arial" w:hAnsi="Arial"/>
        <w:caps/>
        <w:shd w:val="clear" w:color="auto" w:fill="auto"/>
      </w:rPr>
      <w:instrText>D</w:instrText>
    </w:r>
    <w:r w:rsidRPr="00651507">
      <w:rPr>
        <w:rFonts w:ascii="Arial" w:hAnsi="Arial"/>
        <w:shd w:val="clear" w:color="auto" w:fill="auto"/>
      </w:rPr>
      <w:instrText xml:space="preserve">OCVARIABLE "dvAgendaHeaderText" \*Charformat </w:instrText>
    </w:r>
    <w:r w:rsidRPr="00651507">
      <w:rPr>
        <w:rFonts w:ascii="Arial" w:hAnsi="Arial"/>
        <w:shd w:val="clear" w:color="auto" w:fill="auto"/>
      </w:rPr>
      <w:fldChar w:fldCharType="separate"/>
    </w:r>
    <w:r w:rsidR="00A47CAF">
      <w:rPr>
        <w:rFonts w:ascii="Arial" w:hAnsi="Arial"/>
        <w:caps/>
        <w:shd w:val="clear" w:color="auto" w:fill="auto"/>
      </w:rPr>
      <w:t>City Economy and Growth Report</w:t>
    </w:r>
    <w:r w:rsidRPr="00651507">
      <w:rPr>
        <w:rFonts w:ascii="Arial" w:hAnsi="Arial"/>
        <w:shd w:val="clear" w:color="auto" w:fill="auto"/>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16EF2D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0AE2CA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BF28D8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1D89C8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78CFA8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1AC22D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05E677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FE8E38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1EC113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58E135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DB2DBB"/>
    <w:multiLevelType w:val="hybridMultilevel"/>
    <w:tmpl w:val="5492E37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1A92931"/>
    <w:multiLevelType w:val="hybridMultilevel"/>
    <w:tmpl w:val="D92628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369465A"/>
    <w:multiLevelType w:val="multilevel"/>
    <w:tmpl w:val="62303BEA"/>
    <w:numStyleLink w:val="Recommendation"/>
  </w:abstractNum>
  <w:abstractNum w:abstractNumId="13" w15:restartNumberingAfterBreak="0">
    <w:nsid w:val="1A530D75"/>
    <w:multiLevelType w:val="hybridMultilevel"/>
    <w:tmpl w:val="D2104A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A6723DC"/>
    <w:multiLevelType w:val="hybridMultilevel"/>
    <w:tmpl w:val="C40EEA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CBF709F"/>
    <w:multiLevelType w:val="multilevel"/>
    <w:tmpl w:val="2416B178"/>
    <w:lvl w:ilvl="0">
      <w:start w:val="1"/>
      <w:numFmt w:val="decimal"/>
      <w:lvlText w:val="%1."/>
      <w:lvlJc w:val="left"/>
      <w:pPr>
        <w:ind w:left="360" w:hanging="360"/>
      </w:pPr>
      <w:rPr>
        <w:rFonts w:hint="default"/>
        <w:b w:val="0"/>
        <w:bCs w:val="0"/>
      </w:rPr>
    </w:lvl>
    <w:lvl w:ilvl="1">
      <w:start w:val="1"/>
      <w:numFmt w:val="decimal"/>
      <w:lvlText w:val="%1.%2."/>
      <w:lvlJc w:val="left"/>
      <w:pPr>
        <w:ind w:left="792" w:hanging="432"/>
      </w:pPr>
      <w:rPr>
        <w:rFonts w:ascii="Arial" w:hAnsi="Arial" w:cs="Arial" w:hint="default"/>
        <w:sz w:val="22"/>
        <w:szCs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4CC6FD6"/>
    <w:multiLevelType w:val="hybridMultilevel"/>
    <w:tmpl w:val="D520EA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E676FE1"/>
    <w:multiLevelType w:val="hybridMultilevel"/>
    <w:tmpl w:val="B7F48F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F034E0C"/>
    <w:multiLevelType w:val="hybridMultilevel"/>
    <w:tmpl w:val="EDBE5A4A"/>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3B60EC7"/>
    <w:multiLevelType w:val="hybridMultilevel"/>
    <w:tmpl w:val="2F6A6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7503E43"/>
    <w:multiLevelType w:val="hybridMultilevel"/>
    <w:tmpl w:val="91D05F4E"/>
    <w:lvl w:ilvl="0" w:tplc="EB0CEDE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3862380A"/>
    <w:multiLevelType w:val="hybridMultilevel"/>
    <w:tmpl w:val="222C48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B40428A"/>
    <w:multiLevelType w:val="multilevel"/>
    <w:tmpl w:val="D90C552A"/>
    <w:lvl w:ilvl="0">
      <w:start w:val="1"/>
      <w:numFmt w:val="lowerLetter"/>
      <w:lvlText w:val="(%1)"/>
      <w:lvlJc w:val="right"/>
      <w:pPr>
        <w:tabs>
          <w:tab w:val="num" w:pos="567"/>
        </w:tabs>
        <w:ind w:left="567" w:hanging="56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15:restartNumberingAfterBreak="0">
    <w:nsid w:val="3D8D1010"/>
    <w:multiLevelType w:val="hybridMultilevel"/>
    <w:tmpl w:val="70A040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1964CC1"/>
    <w:multiLevelType w:val="hybridMultilevel"/>
    <w:tmpl w:val="93E436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5A475C3"/>
    <w:multiLevelType w:val="hybridMultilevel"/>
    <w:tmpl w:val="56462354"/>
    <w:lvl w:ilvl="0" w:tplc="C082F77C">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 w15:restartNumberingAfterBreak="0">
    <w:nsid w:val="486F19C5"/>
    <w:multiLevelType w:val="hybridMultilevel"/>
    <w:tmpl w:val="BD94753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4B6B0FB3"/>
    <w:multiLevelType w:val="hybridMultilevel"/>
    <w:tmpl w:val="B7A84860"/>
    <w:lvl w:ilvl="0" w:tplc="9C8E7C50">
      <w:start w:val="1"/>
      <w:numFmt w:val="lowerLetter"/>
      <w:lvlText w:val="(%1)"/>
      <w:lvlJc w:val="left"/>
      <w:pPr>
        <w:tabs>
          <w:tab w:val="num" w:pos="567"/>
        </w:tabs>
        <w:ind w:left="567"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8" w15:restartNumberingAfterBreak="0">
    <w:nsid w:val="4DF3177F"/>
    <w:multiLevelType w:val="hybridMultilevel"/>
    <w:tmpl w:val="38CA2CE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9" w15:restartNumberingAfterBreak="0">
    <w:nsid w:val="4F2A4445"/>
    <w:multiLevelType w:val="multilevel"/>
    <w:tmpl w:val="62303BEA"/>
    <w:styleLink w:val="Recommendation"/>
    <w:lvl w:ilvl="0">
      <w:start w:val="1"/>
      <w:numFmt w:val="decimal"/>
      <w:pStyle w:val="ListNumber"/>
      <w:lvlText w:val="%1."/>
      <w:lvlJc w:val="left"/>
      <w:pPr>
        <w:tabs>
          <w:tab w:val="num" w:pos="567"/>
        </w:tabs>
        <w:ind w:left="567" w:hanging="567"/>
      </w:pPr>
      <w:rPr>
        <w:rFonts w:ascii="Arial" w:hAnsi="Arial" w:hint="default"/>
        <w:sz w:val="24"/>
      </w:rPr>
    </w:lvl>
    <w:lvl w:ilvl="1">
      <w:start w:val="1"/>
      <w:numFmt w:val="lowerLetter"/>
      <w:pStyle w:val="List2"/>
      <w:lvlText w:val="%2)"/>
      <w:lvlJc w:val="left"/>
      <w:pPr>
        <w:tabs>
          <w:tab w:val="num" w:pos="1134"/>
        </w:tabs>
        <w:ind w:left="1134" w:hanging="567"/>
      </w:pPr>
      <w:rPr>
        <w:rFonts w:hint="default"/>
      </w:rPr>
    </w:lvl>
    <w:lvl w:ilvl="2">
      <w:start w:val="1"/>
      <w:numFmt w:val="lowerRoman"/>
      <w:pStyle w:val="ListNumber3"/>
      <w:lvlText w:val="%3)"/>
      <w:lvlJc w:val="left"/>
      <w:pPr>
        <w:tabs>
          <w:tab w:val="num" w:pos="1701"/>
        </w:tabs>
        <w:ind w:left="1701" w:hanging="567"/>
      </w:pPr>
      <w:rPr>
        <w:rFonts w:hint="default"/>
      </w:rPr>
    </w:lvl>
    <w:lvl w:ilvl="3">
      <w:start w:val="1"/>
      <w:numFmt w:val="decimal"/>
      <w:pStyle w:val="ListNumber4"/>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57DC48C9"/>
    <w:multiLevelType w:val="multilevel"/>
    <w:tmpl w:val="8F1806E8"/>
    <w:lvl w:ilvl="0">
      <w:start w:val="1"/>
      <w:numFmt w:val="decimal"/>
      <w:lvlText w:val="%1."/>
      <w:lvlJc w:val="left"/>
      <w:pPr>
        <w:ind w:left="720" w:hanging="360"/>
      </w:pPr>
      <w:rPr>
        <w:rFonts w:ascii="Arial" w:hAnsi="Arial" w:cs="Aria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5F46386F"/>
    <w:multiLevelType w:val="hybridMultilevel"/>
    <w:tmpl w:val="502293BC"/>
    <w:lvl w:ilvl="0" w:tplc="0409000F">
      <w:start w:val="1"/>
      <w:numFmt w:val="decimal"/>
      <w:lvlText w:val="%1."/>
      <w:lvlJc w:val="left"/>
      <w:pPr>
        <w:tabs>
          <w:tab w:val="num" w:pos="2912"/>
        </w:tabs>
        <w:ind w:left="2912" w:hanging="360"/>
      </w:pPr>
    </w:lvl>
    <w:lvl w:ilvl="1" w:tplc="04090019" w:tentative="1">
      <w:start w:val="1"/>
      <w:numFmt w:val="lowerLetter"/>
      <w:lvlText w:val="%2."/>
      <w:lvlJc w:val="left"/>
      <w:pPr>
        <w:tabs>
          <w:tab w:val="num" w:pos="3632"/>
        </w:tabs>
        <w:ind w:left="3632" w:hanging="360"/>
      </w:pPr>
    </w:lvl>
    <w:lvl w:ilvl="2" w:tplc="0409001B" w:tentative="1">
      <w:start w:val="1"/>
      <w:numFmt w:val="lowerRoman"/>
      <w:lvlText w:val="%3."/>
      <w:lvlJc w:val="right"/>
      <w:pPr>
        <w:tabs>
          <w:tab w:val="num" w:pos="4352"/>
        </w:tabs>
        <w:ind w:left="4352" w:hanging="180"/>
      </w:pPr>
    </w:lvl>
    <w:lvl w:ilvl="3" w:tplc="0409000F" w:tentative="1">
      <w:start w:val="1"/>
      <w:numFmt w:val="decimal"/>
      <w:lvlText w:val="%4."/>
      <w:lvlJc w:val="left"/>
      <w:pPr>
        <w:tabs>
          <w:tab w:val="num" w:pos="5072"/>
        </w:tabs>
        <w:ind w:left="5072" w:hanging="360"/>
      </w:pPr>
    </w:lvl>
    <w:lvl w:ilvl="4" w:tplc="04090019" w:tentative="1">
      <w:start w:val="1"/>
      <w:numFmt w:val="lowerLetter"/>
      <w:lvlText w:val="%5."/>
      <w:lvlJc w:val="left"/>
      <w:pPr>
        <w:tabs>
          <w:tab w:val="num" w:pos="5792"/>
        </w:tabs>
        <w:ind w:left="5792" w:hanging="360"/>
      </w:pPr>
    </w:lvl>
    <w:lvl w:ilvl="5" w:tplc="0409001B" w:tentative="1">
      <w:start w:val="1"/>
      <w:numFmt w:val="lowerRoman"/>
      <w:lvlText w:val="%6."/>
      <w:lvlJc w:val="right"/>
      <w:pPr>
        <w:tabs>
          <w:tab w:val="num" w:pos="6512"/>
        </w:tabs>
        <w:ind w:left="6512" w:hanging="180"/>
      </w:pPr>
    </w:lvl>
    <w:lvl w:ilvl="6" w:tplc="0409000F" w:tentative="1">
      <w:start w:val="1"/>
      <w:numFmt w:val="decimal"/>
      <w:lvlText w:val="%7."/>
      <w:lvlJc w:val="left"/>
      <w:pPr>
        <w:tabs>
          <w:tab w:val="num" w:pos="7232"/>
        </w:tabs>
        <w:ind w:left="7232" w:hanging="360"/>
      </w:pPr>
    </w:lvl>
    <w:lvl w:ilvl="7" w:tplc="04090019" w:tentative="1">
      <w:start w:val="1"/>
      <w:numFmt w:val="lowerLetter"/>
      <w:lvlText w:val="%8."/>
      <w:lvlJc w:val="left"/>
      <w:pPr>
        <w:tabs>
          <w:tab w:val="num" w:pos="7952"/>
        </w:tabs>
        <w:ind w:left="7952" w:hanging="360"/>
      </w:pPr>
    </w:lvl>
    <w:lvl w:ilvl="8" w:tplc="0409001B" w:tentative="1">
      <w:start w:val="1"/>
      <w:numFmt w:val="lowerRoman"/>
      <w:lvlText w:val="%9."/>
      <w:lvlJc w:val="right"/>
      <w:pPr>
        <w:tabs>
          <w:tab w:val="num" w:pos="8672"/>
        </w:tabs>
        <w:ind w:left="8672" w:hanging="180"/>
      </w:pPr>
    </w:lvl>
  </w:abstractNum>
  <w:abstractNum w:abstractNumId="32" w15:restartNumberingAfterBreak="0">
    <w:nsid w:val="60F8527D"/>
    <w:multiLevelType w:val="hybridMultilevel"/>
    <w:tmpl w:val="AC64EE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6564990"/>
    <w:multiLevelType w:val="hybridMultilevel"/>
    <w:tmpl w:val="9DAE86D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06B0100"/>
    <w:multiLevelType w:val="hybridMultilevel"/>
    <w:tmpl w:val="40E26F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2020091"/>
    <w:multiLevelType w:val="hybridMultilevel"/>
    <w:tmpl w:val="D0280C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432023E"/>
    <w:multiLevelType w:val="hybridMultilevel"/>
    <w:tmpl w:val="EB86FD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8DA1070"/>
    <w:multiLevelType w:val="hybridMultilevel"/>
    <w:tmpl w:val="7F78B5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9EF0EAE"/>
    <w:multiLevelType w:val="hybridMultilevel"/>
    <w:tmpl w:val="DAF457B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A0B40AF"/>
    <w:multiLevelType w:val="hybridMultilevel"/>
    <w:tmpl w:val="8618EDAE"/>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num w:numId="1">
    <w:abstractNumId w:val="25"/>
  </w:num>
  <w:num w:numId="2">
    <w:abstractNumId w:val="18"/>
  </w:num>
  <w:num w:numId="3">
    <w:abstractNumId w:val="34"/>
  </w:num>
  <w:num w:numId="4">
    <w:abstractNumId w:val="26"/>
  </w:num>
  <w:num w:numId="5">
    <w:abstractNumId w:val="20"/>
  </w:num>
  <w:num w:numId="6">
    <w:abstractNumId w:val="38"/>
  </w:num>
  <w:num w:numId="7">
    <w:abstractNumId w:val="27"/>
  </w:num>
  <w:num w:numId="8">
    <w:abstractNumId w:val="22"/>
  </w:num>
  <w:num w:numId="9">
    <w:abstractNumId w:val="31"/>
  </w:num>
  <w:num w:numId="10">
    <w:abstractNumId w:val="29"/>
  </w:num>
  <w:num w:numId="11">
    <w:abstractNumId w:val="8"/>
  </w:num>
  <w:num w:numId="12">
    <w:abstractNumId w:val="29"/>
  </w:num>
  <w:num w:numId="13">
    <w:abstractNumId w:val="2"/>
  </w:num>
  <w:num w:numId="14">
    <w:abstractNumId w:val="29"/>
  </w:num>
  <w:num w:numId="15">
    <w:abstractNumId w:val="1"/>
  </w:num>
  <w:num w:numId="16">
    <w:abstractNumId w:val="29"/>
  </w:num>
  <w:num w:numId="17">
    <w:abstractNumId w:val="29"/>
  </w:num>
  <w:num w:numId="18">
    <w:abstractNumId w:val="29"/>
  </w:num>
  <w:num w:numId="19">
    <w:abstractNumId w:val="29"/>
  </w:num>
  <w:num w:numId="20">
    <w:abstractNumId w:val="29"/>
  </w:num>
  <w:num w:numId="21">
    <w:abstractNumId w:val="29"/>
  </w:num>
  <w:num w:numId="22">
    <w:abstractNumId w:val="9"/>
  </w:num>
  <w:num w:numId="23">
    <w:abstractNumId w:val="7"/>
  </w:num>
  <w:num w:numId="24">
    <w:abstractNumId w:val="6"/>
  </w:num>
  <w:num w:numId="25">
    <w:abstractNumId w:val="5"/>
  </w:num>
  <w:num w:numId="26">
    <w:abstractNumId w:val="4"/>
  </w:num>
  <w:num w:numId="27">
    <w:abstractNumId w:val="3"/>
  </w:num>
  <w:num w:numId="28">
    <w:abstractNumId w:val="0"/>
  </w:num>
  <w:num w:numId="29">
    <w:abstractNumId w:val="12"/>
    <w:lvlOverride w:ilvl="0">
      <w:lvl w:ilvl="0">
        <w:start w:val="1"/>
        <w:numFmt w:val="decimal"/>
        <w:pStyle w:val="ListNumber"/>
        <w:lvlText w:val="%1."/>
        <w:lvlJc w:val="left"/>
        <w:pPr>
          <w:tabs>
            <w:tab w:val="num" w:pos="567"/>
          </w:tabs>
          <w:ind w:left="567" w:hanging="567"/>
        </w:pPr>
        <w:rPr>
          <w:rFonts w:ascii="Arial" w:hAnsi="Arial" w:hint="default"/>
          <w:b w:val="0"/>
          <w:sz w:val="24"/>
        </w:rPr>
      </w:lvl>
    </w:lvlOverride>
  </w:num>
  <w:num w:numId="30">
    <w:abstractNumId w:val="30"/>
  </w:num>
  <w:num w:numId="31">
    <w:abstractNumId w:val="11"/>
  </w:num>
  <w:num w:numId="32">
    <w:abstractNumId w:val="10"/>
  </w:num>
  <w:num w:numId="33">
    <w:abstractNumId w:val="35"/>
  </w:num>
  <w:num w:numId="34">
    <w:abstractNumId w:val="33"/>
  </w:num>
  <w:num w:numId="35">
    <w:abstractNumId w:val="19"/>
  </w:num>
  <w:num w:numId="36">
    <w:abstractNumId w:val="14"/>
  </w:num>
  <w:num w:numId="37">
    <w:abstractNumId w:val="17"/>
  </w:num>
  <w:num w:numId="38">
    <w:abstractNumId w:val="24"/>
  </w:num>
  <w:num w:numId="39">
    <w:abstractNumId w:val="21"/>
  </w:num>
  <w:num w:numId="40">
    <w:abstractNumId w:val="13"/>
  </w:num>
  <w:num w:numId="41">
    <w:abstractNumId w:val="15"/>
  </w:num>
  <w:num w:numId="42">
    <w:abstractNumId w:val="36"/>
  </w:num>
  <w:num w:numId="43">
    <w:abstractNumId w:val="16"/>
  </w:num>
  <w:num w:numId="44">
    <w:abstractNumId w:val="23"/>
  </w:num>
  <w:num w:numId="45">
    <w:abstractNumId w:val="37"/>
  </w:num>
  <w:num w:numId="46">
    <w:abstractNumId w:val="32"/>
  </w:num>
  <w:num w:numId="47">
    <w:abstractNumId w:val="39"/>
  </w:num>
  <w:num w:numId="4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1" w:cryptProviderType="rsaAES" w:cryptAlgorithmClass="hash" w:cryptAlgorithmType="typeAny" w:cryptAlgorithmSid="14" w:cryptSpinCount="100000" w:hash="nJBfluzVVskA96FmAKUFTedkE45WedBOXLGzBM3VScbSqY7ZSA8ha/+bCJ5sQj2CadcRvPbdevNExqwJbfkJvQ==" w:salt="+pO2HjK6ic8AGsMulY5icQ=="/>
  <w:defaultTabStop w:val="567"/>
  <w:evenAndOddHeaders/>
  <w:displayHorizontalDrawingGridEvery w:val="0"/>
  <w:displayVerticalDrawingGridEvery w:val="0"/>
  <w:doNotUseMarginsForDrawingGridOrigin/>
  <w:noPunctuationKerning/>
  <w:characterSpacingControl w:val="doNotCompress"/>
  <w:hdrShapeDefaults>
    <o:shapedefaults v:ext="edit" spidmax="205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ActualAgendaSection" w:val="City Economy and Growth Report"/>
    <w:docVar w:name="dvActualAgendaSectionsId" w:val="16"/>
    <w:docVar w:name="dvAgendaHasAttachments" w:val="True"/>
    <w:docVar w:name="dvAgendaHasSigBlock" w:val="False"/>
    <w:docVar w:name="dvAgendaHeaderText" w:val="City Economy and Growth Report"/>
    <w:docVar w:name="dvAgendaItem" w:val="PP Report"/>
    <w:docVar w:name="dvAgendaItemAbbreviation" w:val="PP"/>
    <w:docVar w:name="dvAgendaItemDocument" w:val=" "/>
    <w:docVar w:name="dvAgendaItemsID" w:val="17"/>
    <w:docVar w:name="dvAgendaSection" w:val="City Economy and Growth Report"/>
    <w:docVar w:name="dvAgendaSectionsID" w:val="16"/>
    <w:docVar w:name="dvApproved" w:val="False"/>
    <w:docVar w:name="dvApproversArray" w:val="917þ"/>
    <w:docVar w:name="dvAttachmentConfidentialFlag" w:val="False"/>
    <w:docVar w:name="dvAttachmentCount" w:val="26"/>
    <w:docVar w:name="dvAttachmentPages" w:val="0"/>
    <w:docVar w:name="dvAttachmentsArray" w:val="Applicant's Planning Proposal Requestý0ýýýýýFalseýFalseýFalseý1ý097065.2020ý0ýFalseý14158ýFalseýýýýTrueýTrueýTrueýFalseýý0ý1753-Jan-01 12:00:00þLocal Planning Panel Reportý0ýýýýýFalseýFalseýFalseý1ý271277.2020-001ý0ýFalseý14195ýFalseýýýýTrueýTrueýTrueýFalseýý0ý1753-Jan-01 12:00:00þLocal Planning Panel adviceý0ýýýýýFalseýFalseýFalseý1ý301673.2020ý0ýFalseý14196ýFalseýýýýTrueýTrueýTrueýFalseýý0ý1753-Jan-01 12:00:00þUrban Design Studyý0ýýýýýFalseýFalseýFalseý1ý097094.2020ý0ýFalseý14159ýFalseýýýýTrueýTrueýTrueýFalseýý0ý1753-Jan-01 12:00:00þAmended Urban Design Analysisý0ýýýýýFalseýFalseýFalseý1ý239529.2020-003ý0ýFalseý14160ýFalseýýýýTrueýTrueýTrueýFalseýý0ý1753-Jan-01 12:00:00þAboriginal Heritage Reportý0ýýýýýFalseýFalseýFalseý1ý097096.2020ý0ýFalseý14161ýFalseýýýýTrueýTrueýTrueýFalseýý0ý1753-Jan-01 12:00:00þAeronautical Assessmentý0ýýýýýFalseýFalseýFalseý1ý097097.2020ý0ýFalseý14162ýFalseýýýýTrueýTrueýTrueýFalseýý0ý1753-Jan-01 12:00:00þAir Quality Assessmentý0ýýýýýFalseýFalseýFalseý1ý097070.2020ý0ýFalseý14163ýFalseýýýýTrueýTrueýTrueýFalseýý0ý1753-Jan-01 12:00:00þBiodiversity Assessmentý0ýýýýýFalseýFalseýFalseý1ý097071.2020ý0ýFalseý14164ýFalseýýýýTrueýTrueýTrueýFalseýý0ý1753-Jan-01 12:00:00þCommunity Benefits Analysisý0ýýýýýFalseýFalseýFalseý1ý097072.2020ý0ýFalseý14165ýFalseýýýýTrueýTrueýTrueýFalseýý0ý1753-Jan-01 12:00:00þCommunity Benefits Analysis Addendumý0ýýýýýFalseýFalseýFalseý1ý308810.2020ý0ýFalseý14166ýFalseýýýýTrueýTrueýTrueýFalseýý0ý1753-Jan-01 12:00:00þDemographic Analysisý0ýýýýýFalseýFalseýFalseý1ý239529.2020-004ý0ýFalseý14167ýFalseýýýýTrueýTrueýTrueýTrueýý0ý1753-Jan-01 12:00:00þEconomic Impact Assessmentý0ýýýýýFalseýFalseýFalseý1ý165250.2020ý0ýFalseý14168ýFalseýýýýTrueýTrueýTrueýFalseýý0ý1753-Jan-01 12:00:00þFlood Evacuation Strategyý0ýýýýýFalseýFalseýFalseý1ý097075.2020ý0ýFalseý14169ýFalseýýýýTrueýTrueýTrueýFalseýý0ý1753-Jan-01 12:00:00þFlood Impact Assessmentý0ýýýýýFalseýFalseýFalseý1ý097076.2020ý0ýFalseý14170ýFalseýýýýTrueýTrueýTrueýFalseýý0ý1753-Jan-01 12:00:00þHistorical Heritage Assessmentý0ýýýýýFalseýFalseýFalseý1ý097078.2020ý0ýFalseý14171ýFalseýýýýTrueýTrueýTrueýFalseýý0ý1753-Jan-01 12:00:00þInterim Letter of Offer - Voluntary Planning Agreementý0ýýýýýFalseýFalseýFalseý1ý260364.2020-005ý0ýFalseý14172ýFalseýýýýTrueýTrueýTrueýFalseýý0ý1753-Jan-01 12:00:00þBenchmarking reportý0ýýýýýFalseýFalseýFalseý1ý270621.2020ý0ýFalseý14173ýFalseýýýýTrueýTrueýTrueýFalseýý0ý1753-Jan-01 12:00:00þPart 1 Contamination Assessmentý0ýýýýýFalseýFalseýFalseý1ý097084.2020ý0ýFalseý14174ýFalseýýýýTrueýTrueýTrueýFalseýý0ý1753-Jan-01 12:00:00þPart 2 Acid Sulfate Management Planý0ýýýýýFalseýFalseýFalseý1ý097085.2020ý0ýFalseý14175ýFalseýýýýTrueýTrueýTrueýFalseýý0ý1753-Jan-01 12:00:00þPlace Design Frameworký0ýýýýýFalseýFalseýFalseý1ý097086.2020ý0ýFalseý14176ýFalseýýýýTrueýTrueýTrueýFalseýý0ý1753-Jan-01 12:00:00þRiparian Strategyý0ýýýýýFalseýFalseýFalseý1ý097087.2020ý0ýFalseý14177ýFalseýýýýTrueýTrueýTrueýFalseýý0ý1753-Jan-01 12:00:00þRiparian Strategy Appendix Aý0ýýýýýFalseýFalseýFalseý1ý097088.2020ý0ýFalseý14178ýFalseýýýýTrueýTrueýTrueýFalseýý0ý1753-Jan-01 12:00:00þServicing Infrastructure Reportý0ýýýýýFalseýFalseýFalseý1ý097089.2020ý0ýFalseý14179ýFalseýýýýTrueýTrueýTrueýFalseýý0ý1753-Jan-01 12:00:00þStrategic Transport Impact Assessmentý0ýýýýýFalseýFalseýFalseý1ý097092.2020ý0ýFalseý14180ýFalseýýýýTrueýTrueýTrueýFalseýý0ý1753-Jan-01 12:00:00þSustainability Statementý0ýýýýýFalseýFalseýFalseý1ý097093.2020ý0ýFalseý14181ýFalseýýýýTrueýTrueýTrueýFalseýý0ý1753-Jan-01 12:00:00"/>
    <w:docVar w:name="dvAttachmentsChanged" w:val="False"/>
    <w:docVar w:name="dvAuthor" w:val="David Smith"/>
    <w:docVar w:name="dvAuthor2" w:val=" "/>
    <w:docVar w:name="dvAuthor3" w:val=" "/>
    <w:docVar w:name="dvAuthorID" w:val="917"/>
    <w:docVar w:name="dvAuthorID2" w:val=" "/>
    <w:docVar w:name="dvAuthorID3" w:val=" "/>
    <w:docVar w:name="dvAuthorPhone" w:val="02877 7610"/>
    <w:docVar w:name="dvAuthors" w:val="David Smith"/>
    <w:docVar w:name="dvAuthorsArray" w:val="917þ"/>
    <w:docVar w:name="dvAuthorTitle" w:val="Acting Director City Economy and Growth"/>
    <w:docVar w:name="dvAuthorTitle2" w:val=" "/>
    <w:docVar w:name="dvAuthorTitle3" w:val=" "/>
    <w:docVar w:name="dvChairmansCommitteeArray" w:val=" "/>
    <w:docVar w:name="dvClosedActId" w:val="0"/>
    <w:docVar w:name="dvClosedStatusChanged" w:val="False"/>
    <w:docVar w:name="dvCommittee" w:val="Council"/>
    <w:docVar w:name="dvCommitteeAbbreviation" w:val="CO"/>
    <w:docVar w:name="dvCommitteeEmailAddress" w:val=" "/>
    <w:docVar w:name="dvCommitteeId" w:val="1"/>
    <w:docVar w:name="dvCommitteeMeetingTypeId" w:val="1"/>
    <w:docVar w:name="dvCommitteeName" w:val="Ordinary Meeting"/>
    <w:docVar w:name="dvCommitteeQuorum" w:val=" "/>
    <w:docVar w:name="dvCommitteeReportId" w:val="0"/>
    <w:docVar w:name="dvConfidentialCodeReasons" w:val=" "/>
    <w:docVar w:name="dvConfidentialCodes" w:val=" "/>
    <w:docVar w:name="dvConfidentialityAppliesToAttachments" w:val="True"/>
    <w:docVar w:name="dvConfidentialityAppliesToReport" w:val="True"/>
    <w:docVar w:name="dvConfidentialityAppliesToResolutions" w:val="True"/>
    <w:docVar w:name="dvConfidentialReason" w:val=" "/>
    <w:docVar w:name="dvConfidentialReviewDate" w:val=" "/>
    <w:docVar w:name="dvConfidentialReviewEvent" w:val=" "/>
    <w:docVar w:name="dvConfidentialType" w:val="P"/>
    <w:docVar w:name="dvCorroId" w:val="9082"/>
    <w:docVar w:name="dvCouncilId" w:val="0"/>
    <w:docVar w:name="dvCouncilText" w:val=" "/>
    <w:docVar w:name="dvCurrentReferencesArray" w:val=" "/>
    <w:docVar w:name="dvDAApplicant" w:val="Mecone"/>
    <w:docVar w:name="dvDAOwner" w:val="Coronation Property Co Pty Ltd and Leamac Property Group"/>
    <w:docVar w:name="dvDate" w:val="03 November 2020"/>
    <w:docVar w:name="dvDateMeeting" w:val="25 November 2020"/>
    <w:docVar w:name="dvDateMeetingDisplay" w:val="25 November 2020"/>
    <w:docVar w:name="dvDateMeetingId" w:val="415"/>
    <w:docVar w:name="dvDateModified" w:val="20 November 2020"/>
    <w:docVar w:name="dvDefaultFont" w:val="Arial"/>
    <w:docVar w:name="dvDeferredFromDate" w:val=" "/>
    <w:docVar w:name="dvDeferredFromMeetingId" w:val="0"/>
    <w:docVar w:name="dvDeferredFromSpecialFlag" w:val="False"/>
    <w:docVar w:name="dvDivisionHeadName" w:val="David Smith"/>
    <w:docVar w:name="dvDivisionId" w:val="7"/>
    <w:docVar w:name="dvDivisionName" w:val="City Economy and Growth"/>
    <w:docVar w:name="dvDocumentChanged" w:val="0"/>
    <w:docVar w:name="dvDocumentTypeName" w:val="Report"/>
    <w:docVar w:name="dvDoNotCheckIn" w:val="0"/>
    <w:docVar w:name="dvEDMSContainerId" w:val="2019/5208"/>
    <w:docVar w:name="dvEDMSContainerNumber" w:val=" "/>
    <w:docVar w:name="dvEDRMSAlternateFolderIds" w:val=" "/>
    <w:docVar w:name="dvEDRMSContainerTitle" w:val="Council Meeting 25 November 2020"/>
    <w:docVar w:name="dvEDRMSDestinationFolderId" w:val=" "/>
    <w:docVar w:name="dvEDRMSDestinationFolderTitle" w:val=" "/>
    <w:docVar w:name="dvFileName" w:val="CO_20201125_PP_415_3.DOCX"/>
    <w:docVar w:name="dvFileNumber" w:val="297711.2020"/>
    <w:docVar w:name="dvFilePath" w:val="\\T2-INFO01\INFOCOUNCIL\CHECKOUT\stewartm2"/>
    <w:docVar w:name="dvFileRevisionNotRetained" w:val="False"/>
    <w:docVar w:name="dvForAction" w:val="True"/>
    <w:docVar w:name="dvForActionCompletionDate" w:val="04 December 2020"/>
    <w:docVar w:name="dvForceRevision" w:val="False"/>
    <w:docVar w:name="dvheadertext" w:val=" "/>
    <w:docVar w:name="dvItemNumber" w:val="05"/>
    <w:docVar w:name="dvItemNumberMasked" w:val="EGROW 05"/>
    <w:docVar w:name="dvItemNumberMaskIdentifier" w:val=" "/>
    <w:docVar w:name="dvLastSecurityLogins" w:val=" "/>
    <w:docVar w:name="dvMasterProgramId" w:val="2"/>
    <w:docVar w:name="dvMasterProgramItem1" w:val="Generating Opportunity"/>
    <w:docVar w:name="dvMasterProgramItem2" w:val="Meet the challenges of Liverpool’s growing population"/>
    <w:docVar w:name="dvMasterProgramItem3" w:val=" "/>
    <w:docVar w:name="dvMasterProgramItemID" w:val="1683"/>
    <w:docVar w:name="dvMasterProgramItemsArray" w:val="1682þ1683þ"/>
    <w:docVar w:name="dvMasterProgramName" w:val="2017"/>
    <w:docVar w:name="dvMasterSequenceNumber" w:val="1"/>
    <w:docVar w:name="dvMeetingScheduleId" w:val="415"/>
    <w:docVar w:name="dvMinutedForMayor" w:val="False"/>
    <w:docVar w:name="dvMinutedForName" w:val=" "/>
    <w:docVar w:name="dvMinutedForTitle" w:val=" "/>
    <w:docVar w:name="dvOfficers" w:val="David Smith"/>
    <w:docVar w:name="dvOfficersArray" w:val="David SmithýCity Economy and Growthþ"/>
    <w:docVar w:name="dvOldChairmansCommitteeArray" w:val=" "/>
    <w:docVar w:name="dvOldPresentations" w:val=" "/>
    <w:docVar w:name="dvOrderNumber" w:val="4"/>
    <w:docVar w:name="dvOrigRecommendationLength" w:val="0"/>
    <w:docVar w:name="dvOrigSectionCount" w:val="5"/>
    <w:docVar w:name="dvPlanningApplicationDocument" w:val=" "/>
    <w:docVar w:name="dvPresentationChanged" w:val="False"/>
    <w:docVar w:name="dvPresentationRequired" w:val="0"/>
    <w:docVar w:name="dvPresentationsArray" w:val=" "/>
    <w:docVar w:name="dvPreventEDMSFormFromDisplaying" w:val="False"/>
    <w:docVar w:name="dvPreviousItemsArray" w:val=" "/>
    <w:docVar w:name="dvPreviousItemsChanged" w:val="False"/>
    <w:docVar w:name="dvProtectedAgendaSections" w:val="1,5"/>
    <w:docVar w:name="dvPurpose" w:val="3 Bridges Road, Moorebank (Lot 200, DP 1009044); _x000d__x000a_5 Bridges Road (Lot 100, DP 775780); _x000d__x000a_6 Bridges Road (Lot 10, DP 875626); _x000d__x000a_8 Bridges Road (Lot 111, DP 1133744); _x000d__x000a_11 Bridges Road (Lot 201, DP 1009044); _x000d__x000a_361 Newbridge Road (Lot 101, DP 827141)"/>
    <w:docVar w:name="dvPurposeWithSoftReturns" w:val="3 Bridges Road, Moorebank (Lot 200, DP 1009044); _x000b_5 Bridges Road (Lot 100, DP 775780); _x000b_6 Bridges Road (Lot 10, DP 875626); _x000b_8 Bridges Road (Lot 111, DP 1133744); _x000b_11 Bridges Road (Lot 201, DP 1009044); _x000b_361 Newbridge Road (Lot 101, DP 827141)"/>
    <w:docVar w:name="dvReassignFileName" w:val="False"/>
    <w:docVar w:name="dvRecommendationAgendaSectionNo" w:val="3"/>
    <w:docVar w:name="dvRecommendationDisabled" w:val="False"/>
    <w:docVar w:name="dvRecommendedCommitteeId" w:val="0"/>
    <w:docVar w:name="dvRecommendedCommitteeName" w:val=" "/>
    <w:docVar w:name="dvRecommendedMeetingDate" w:val=" "/>
    <w:docVar w:name="dvRecommendedMeetingScheduleId" w:val="0"/>
    <w:docVar w:name="dvRecordIdAlternate" w:val="297711.2020"/>
    <w:docVar w:name="dvRefCommittee" w:val=" "/>
    <w:docVar w:name="dvRefCommitteeDateId" w:val="0"/>
    <w:docVar w:name="dvRefCommitteeId" w:val="0"/>
    <w:docVar w:name="dvRefCommitteeMinutesDocument" w:val=" "/>
    <w:docVar w:name="dvRefCommitteeMinutesEDMSNo" w:val=" "/>
    <w:docVar w:name="dvRefDateMeeting" w:val=" "/>
    <w:docVar w:name="dvReferenceCommitteeRequired" w:val="False"/>
    <w:docVar w:name="dvReferredFromCommitteeID" w:val="0"/>
    <w:docVar w:name="dvRefSpecialFlag" w:val="False"/>
    <w:docVar w:name="dvRegisterNumber" w:val="3"/>
    <w:docVar w:name="dvRelatedReportId" w:val="0"/>
    <w:docVar w:name="dvReportFrom" w:val="Acting Director City Economy and Growth"/>
    <w:docVar w:name="dvReportName" w:val="EGROW 05 Planning proposal request to rezone land and amend development standards in the Liverpool Local Environmental Plan for land at Moore Point Bridges Road, Moorebank"/>
    <w:docVar w:name="dvReportNumber" w:val="37"/>
    <w:docVar w:name="dvReportTo" w:val="General Manager"/>
    <w:docVar w:name="dvRequestorsArray" w:val=" "/>
    <w:docVar w:name="dvSequenceNumber" w:val="1"/>
    <w:docVar w:name="dvSignificanceText" w:val=" "/>
    <w:docVar w:name="dvSortOrder" w:val="16"/>
    <w:docVar w:name="dvSpecialFlag" w:val="False"/>
    <w:docVar w:name="dvSubject" w:val="Planning proposal request to rezone land and amend development standards in the Liverpool Local Environmental Plan for land at Moore Point Bridges Road, Moorebank"/>
    <w:docVar w:name="dvSubjectWithSoftReturns" w:val="Planning proposal request to rezone land and amend development standards in the Liverpool Local Environmental Plan for land at Moore Point Bridges Road, Moorebank"/>
    <w:docVar w:name="dvSummaryAgendaSectionNo" w:val="0"/>
    <w:docVar w:name="dvSupplementary" w:val="True"/>
    <w:docVar w:name="dvTemplatesPath" w:val="\\T2-info01\InfoCouncil\Templates\"/>
    <w:docVar w:name="dvTimeMeeting" w:val="6.00pm"/>
    <w:docVar w:name="dvTitle" w:val="General Manager - Wednesday, 25 November 2020"/>
    <w:docVar w:name="dvTypistInitials" w:val="CJ"/>
    <w:docVar w:name="dvUpdateDatabase" w:val="False"/>
    <w:docVar w:name="dvUpdateItemNo" w:val="False"/>
    <w:docVar w:name="dvUtility" w:val=" "/>
    <w:docVar w:name="dvUtilityCheckbox" w:val="False"/>
    <w:docVar w:name="dvUtilityCheckbox2" w:val="False"/>
    <w:docVar w:name="dvYear" w:val="2020"/>
  </w:docVars>
  <w:rsids>
    <w:rsidRoot w:val="00806C1A"/>
    <w:rsid w:val="0000067E"/>
    <w:rsid w:val="00001622"/>
    <w:rsid w:val="00006B2F"/>
    <w:rsid w:val="00007CE1"/>
    <w:rsid w:val="00007EF5"/>
    <w:rsid w:val="00033D64"/>
    <w:rsid w:val="00046846"/>
    <w:rsid w:val="00050E2A"/>
    <w:rsid w:val="00051553"/>
    <w:rsid w:val="00051FA3"/>
    <w:rsid w:val="00057AB7"/>
    <w:rsid w:val="00065892"/>
    <w:rsid w:val="00065D0E"/>
    <w:rsid w:val="00072565"/>
    <w:rsid w:val="00075926"/>
    <w:rsid w:val="00082FA0"/>
    <w:rsid w:val="00084CEE"/>
    <w:rsid w:val="000A1A38"/>
    <w:rsid w:val="000A6D3D"/>
    <w:rsid w:val="000C1D12"/>
    <w:rsid w:val="000D1103"/>
    <w:rsid w:val="000D1326"/>
    <w:rsid w:val="000E4BA8"/>
    <w:rsid w:val="000F0ACE"/>
    <w:rsid w:val="000F55E4"/>
    <w:rsid w:val="00100571"/>
    <w:rsid w:val="001026A2"/>
    <w:rsid w:val="00111023"/>
    <w:rsid w:val="00116D80"/>
    <w:rsid w:val="00120A51"/>
    <w:rsid w:val="001330C4"/>
    <w:rsid w:val="00160918"/>
    <w:rsid w:val="001616E2"/>
    <w:rsid w:val="00166AAD"/>
    <w:rsid w:val="00166F20"/>
    <w:rsid w:val="00176B3E"/>
    <w:rsid w:val="001866E5"/>
    <w:rsid w:val="0019650B"/>
    <w:rsid w:val="001A1351"/>
    <w:rsid w:val="001C07C6"/>
    <w:rsid w:val="001C59FF"/>
    <w:rsid w:val="001D17DE"/>
    <w:rsid w:val="001D7697"/>
    <w:rsid w:val="001E6F13"/>
    <w:rsid w:val="001F132E"/>
    <w:rsid w:val="001F3817"/>
    <w:rsid w:val="001F475B"/>
    <w:rsid w:val="001F5A9D"/>
    <w:rsid w:val="001F6E46"/>
    <w:rsid w:val="002000F6"/>
    <w:rsid w:val="00210C06"/>
    <w:rsid w:val="0021354C"/>
    <w:rsid w:val="00233C4C"/>
    <w:rsid w:val="00233E52"/>
    <w:rsid w:val="00234F82"/>
    <w:rsid w:val="0023682E"/>
    <w:rsid w:val="00236F54"/>
    <w:rsid w:val="00242640"/>
    <w:rsid w:val="00245A64"/>
    <w:rsid w:val="0024681A"/>
    <w:rsid w:val="00260DE2"/>
    <w:rsid w:val="002621E9"/>
    <w:rsid w:val="002644F3"/>
    <w:rsid w:val="00265E29"/>
    <w:rsid w:val="0026651C"/>
    <w:rsid w:val="002712C9"/>
    <w:rsid w:val="002715CC"/>
    <w:rsid w:val="00275037"/>
    <w:rsid w:val="00285E48"/>
    <w:rsid w:val="00292B94"/>
    <w:rsid w:val="002B3CB3"/>
    <w:rsid w:val="002B4E33"/>
    <w:rsid w:val="002B535A"/>
    <w:rsid w:val="002C2402"/>
    <w:rsid w:val="002C4423"/>
    <w:rsid w:val="002C4644"/>
    <w:rsid w:val="002D213D"/>
    <w:rsid w:val="002D4EDF"/>
    <w:rsid w:val="002E42D3"/>
    <w:rsid w:val="002F088B"/>
    <w:rsid w:val="002F6007"/>
    <w:rsid w:val="002F7089"/>
    <w:rsid w:val="003010E0"/>
    <w:rsid w:val="00311949"/>
    <w:rsid w:val="0031312B"/>
    <w:rsid w:val="00313990"/>
    <w:rsid w:val="00325AAE"/>
    <w:rsid w:val="003330FF"/>
    <w:rsid w:val="00341115"/>
    <w:rsid w:val="003415FE"/>
    <w:rsid w:val="00344178"/>
    <w:rsid w:val="003608E4"/>
    <w:rsid w:val="003628C3"/>
    <w:rsid w:val="0036634E"/>
    <w:rsid w:val="00366494"/>
    <w:rsid w:val="00380117"/>
    <w:rsid w:val="00380D2F"/>
    <w:rsid w:val="0038402C"/>
    <w:rsid w:val="00390769"/>
    <w:rsid w:val="003915E0"/>
    <w:rsid w:val="003965AB"/>
    <w:rsid w:val="003A1E75"/>
    <w:rsid w:val="003A48DE"/>
    <w:rsid w:val="003A6D6E"/>
    <w:rsid w:val="003B7B52"/>
    <w:rsid w:val="003C4E77"/>
    <w:rsid w:val="003D5E22"/>
    <w:rsid w:val="003E23B2"/>
    <w:rsid w:val="003E4050"/>
    <w:rsid w:val="003E5483"/>
    <w:rsid w:val="003F301A"/>
    <w:rsid w:val="003F5C6D"/>
    <w:rsid w:val="00411BDA"/>
    <w:rsid w:val="00414469"/>
    <w:rsid w:val="00415276"/>
    <w:rsid w:val="004159F6"/>
    <w:rsid w:val="00416044"/>
    <w:rsid w:val="00427D0A"/>
    <w:rsid w:val="00440832"/>
    <w:rsid w:val="004560B7"/>
    <w:rsid w:val="00456ADA"/>
    <w:rsid w:val="00465F23"/>
    <w:rsid w:val="00472DC6"/>
    <w:rsid w:val="00480A19"/>
    <w:rsid w:val="0048459A"/>
    <w:rsid w:val="00490B1A"/>
    <w:rsid w:val="0049428A"/>
    <w:rsid w:val="004A75E3"/>
    <w:rsid w:val="004B7248"/>
    <w:rsid w:val="004B7C55"/>
    <w:rsid w:val="004C4962"/>
    <w:rsid w:val="004E4B34"/>
    <w:rsid w:val="004F49D0"/>
    <w:rsid w:val="004F6083"/>
    <w:rsid w:val="00507A61"/>
    <w:rsid w:val="005151CF"/>
    <w:rsid w:val="005459CF"/>
    <w:rsid w:val="00546FFC"/>
    <w:rsid w:val="0054705D"/>
    <w:rsid w:val="00550EA9"/>
    <w:rsid w:val="005540C7"/>
    <w:rsid w:val="00584B93"/>
    <w:rsid w:val="00586D16"/>
    <w:rsid w:val="00596473"/>
    <w:rsid w:val="005A7E40"/>
    <w:rsid w:val="005B4792"/>
    <w:rsid w:val="005B5476"/>
    <w:rsid w:val="005C300D"/>
    <w:rsid w:val="005E1294"/>
    <w:rsid w:val="005E53E6"/>
    <w:rsid w:val="005F0192"/>
    <w:rsid w:val="005F5F1F"/>
    <w:rsid w:val="006028B3"/>
    <w:rsid w:val="00602E5A"/>
    <w:rsid w:val="0061020D"/>
    <w:rsid w:val="00611D0B"/>
    <w:rsid w:val="00620DD2"/>
    <w:rsid w:val="006212DE"/>
    <w:rsid w:val="00623A4E"/>
    <w:rsid w:val="006465EF"/>
    <w:rsid w:val="00650D75"/>
    <w:rsid w:val="00651507"/>
    <w:rsid w:val="006556F8"/>
    <w:rsid w:val="006639DF"/>
    <w:rsid w:val="00664FEE"/>
    <w:rsid w:val="006656F3"/>
    <w:rsid w:val="00671023"/>
    <w:rsid w:val="0067512A"/>
    <w:rsid w:val="00677869"/>
    <w:rsid w:val="0068099B"/>
    <w:rsid w:val="00685ED5"/>
    <w:rsid w:val="006875A0"/>
    <w:rsid w:val="00690357"/>
    <w:rsid w:val="00691504"/>
    <w:rsid w:val="006A231A"/>
    <w:rsid w:val="006A2F5B"/>
    <w:rsid w:val="006A40E7"/>
    <w:rsid w:val="006A4D2F"/>
    <w:rsid w:val="006B639A"/>
    <w:rsid w:val="006C0A50"/>
    <w:rsid w:val="006D06B2"/>
    <w:rsid w:val="006D5520"/>
    <w:rsid w:val="006E0028"/>
    <w:rsid w:val="006E04CB"/>
    <w:rsid w:val="006F6D50"/>
    <w:rsid w:val="00700AF7"/>
    <w:rsid w:val="0070608D"/>
    <w:rsid w:val="00707D6E"/>
    <w:rsid w:val="0071246F"/>
    <w:rsid w:val="0071350B"/>
    <w:rsid w:val="00716CFE"/>
    <w:rsid w:val="00724EC7"/>
    <w:rsid w:val="00727A06"/>
    <w:rsid w:val="00737D20"/>
    <w:rsid w:val="0074501C"/>
    <w:rsid w:val="0074698A"/>
    <w:rsid w:val="00751021"/>
    <w:rsid w:val="007519D9"/>
    <w:rsid w:val="00756D14"/>
    <w:rsid w:val="00760BC0"/>
    <w:rsid w:val="0077236D"/>
    <w:rsid w:val="00782B33"/>
    <w:rsid w:val="00787F65"/>
    <w:rsid w:val="007A1D42"/>
    <w:rsid w:val="007A2EA2"/>
    <w:rsid w:val="007C5F03"/>
    <w:rsid w:val="007D4EAA"/>
    <w:rsid w:val="007F435A"/>
    <w:rsid w:val="008011BA"/>
    <w:rsid w:val="00806C1A"/>
    <w:rsid w:val="008124CD"/>
    <w:rsid w:val="00814136"/>
    <w:rsid w:val="00842031"/>
    <w:rsid w:val="00843520"/>
    <w:rsid w:val="00843860"/>
    <w:rsid w:val="008453A4"/>
    <w:rsid w:val="00847C8F"/>
    <w:rsid w:val="00850252"/>
    <w:rsid w:val="008577CB"/>
    <w:rsid w:val="00864CDA"/>
    <w:rsid w:val="00870C52"/>
    <w:rsid w:val="008800BF"/>
    <w:rsid w:val="0088290C"/>
    <w:rsid w:val="008833D9"/>
    <w:rsid w:val="00885C8B"/>
    <w:rsid w:val="008877FE"/>
    <w:rsid w:val="0089657B"/>
    <w:rsid w:val="008A1F21"/>
    <w:rsid w:val="008A554F"/>
    <w:rsid w:val="008D2D5D"/>
    <w:rsid w:val="008E4C09"/>
    <w:rsid w:val="008E7761"/>
    <w:rsid w:val="008F2E77"/>
    <w:rsid w:val="008F478F"/>
    <w:rsid w:val="008F5040"/>
    <w:rsid w:val="00907783"/>
    <w:rsid w:val="00913AA6"/>
    <w:rsid w:val="009151E2"/>
    <w:rsid w:val="00916439"/>
    <w:rsid w:val="009261AE"/>
    <w:rsid w:val="00930651"/>
    <w:rsid w:val="0094087A"/>
    <w:rsid w:val="009446FB"/>
    <w:rsid w:val="00944D0D"/>
    <w:rsid w:val="00954A91"/>
    <w:rsid w:val="00955970"/>
    <w:rsid w:val="0096112D"/>
    <w:rsid w:val="00966F1D"/>
    <w:rsid w:val="009730F9"/>
    <w:rsid w:val="00974B30"/>
    <w:rsid w:val="0098438B"/>
    <w:rsid w:val="00985AB5"/>
    <w:rsid w:val="00991D67"/>
    <w:rsid w:val="0099339C"/>
    <w:rsid w:val="00994BFF"/>
    <w:rsid w:val="009A0231"/>
    <w:rsid w:val="009A1E20"/>
    <w:rsid w:val="009A6B63"/>
    <w:rsid w:val="009A7FB1"/>
    <w:rsid w:val="009B10B2"/>
    <w:rsid w:val="009C2474"/>
    <w:rsid w:val="009D5590"/>
    <w:rsid w:val="009D61E7"/>
    <w:rsid w:val="009D6425"/>
    <w:rsid w:val="009D761D"/>
    <w:rsid w:val="009E1071"/>
    <w:rsid w:val="009F16F9"/>
    <w:rsid w:val="00A01094"/>
    <w:rsid w:val="00A065AC"/>
    <w:rsid w:val="00A06DCF"/>
    <w:rsid w:val="00A12A30"/>
    <w:rsid w:val="00A1568F"/>
    <w:rsid w:val="00A17E2C"/>
    <w:rsid w:val="00A275B1"/>
    <w:rsid w:val="00A321A9"/>
    <w:rsid w:val="00A35977"/>
    <w:rsid w:val="00A47CAF"/>
    <w:rsid w:val="00A515A1"/>
    <w:rsid w:val="00A525F8"/>
    <w:rsid w:val="00A52FDD"/>
    <w:rsid w:val="00A5425F"/>
    <w:rsid w:val="00A60E7A"/>
    <w:rsid w:val="00A7022E"/>
    <w:rsid w:val="00A716E1"/>
    <w:rsid w:val="00A86C6C"/>
    <w:rsid w:val="00A92C1C"/>
    <w:rsid w:val="00AB3E94"/>
    <w:rsid w:val="00AC2B4C"/>
    <w:rsid w:val="00AC2E14"/>
    <w:rsid w:val="00AC5E48"/>
    <w:rsid w:val="00AD3E9D"/>
    <w:rsid w:val="00AE2B6E"/>
    <w:rsid w:val="00AF1F40"/>
    <w:rsid w:val="00AF2C49"/>
    <w:rsid w:val="00AF3828"/>
    <w:rsid w:val="00B1438F"/>
    <w:rsid w:val="00B22136"/>
    <w:rsid w:val="00B421A5"/>
    <w:rsid w:val="00B50F47"/>
    <w:rsid w:val="00B5692D"/>
    <w:rsid w:val="00B60493"/>
    <w:rsid w:val="00B65786"/>
    <w:rsid w:val="00B67051"/>
    <w:rsid w:val="00B76826"/>
    <w:rsid w:val="00B80A44"/>
    <w:rsid w:val="00B8235D"/>
    <w:rsid w:val="00B90F72"/>
    <w:rsid w:val="00BA1E4C"/>
    <w:rsid w:val="00BA2F6A"/>
    <w:rsid w:val="00BA6193"/>
    <w:rsid w:val="00BB5F13"/>
    <w:rsid w:val="00BB7E41"/>
    <w:rsid w:val="00BC71A3"/>
    <w:rsid w:val="00BD1FB2"/>
    <w:rsid w:val="00BD28DF"/>
    <w:rsid w:val="00BD3CCF"/>
    <w:rsid w:val="00BE3C6E"/>
    <w:rsid w:val="00BE62B2"/>
    <w:rsid w:val="00BE755F"/>
    <w:rsid w:val="00C00652"/>
    <w:rsid w:val="00C03952"/>
    <w:rsid w:val="00C03E5D"/>
    <w:rsid w:val="00C1628F"/>
    <w:rsid w:val="00C44247"/>
    <w:rsid w:val="00C4796C"/>
    <w:rsid w:val="00C50E33"/>
    <w:rsid w:val="00C515DB"/>
    <w:rsid w:val="00C52F91"/>
    <w:rsid w:val="00C60174"/>
    <w:rsid w:val="00C7616F"/>
    <w:rsid w:val="00C833D0"/>
    <w:rsid w:val="00C83A33"/>
    <w:rsid w:val="00C85558"/>
    <w:rsid w:val="00C9230C"/>
    <w:rsid w:val="00C95C2C"/>
    <w:rsid w:val="00CA0AFF"/>
    <w:rsid w:val="00CA39C7"/>
    <w:rsid w:val="00CB1795"/>
    <w:rsid w:val="00CB5E35"/>
    <w:rsid w:val="00CC7304"/>
    <w:rsid w:val="00CD09CF"/>
    <w:rsid w:val="00CD5A47"/>
    <w:rsid w:val="00CD7999"/>
    <w:rsid w:val="00CE2A38"/>
    <w:rsid w:val="00CE5974"/>
    <w:rsid w:val="00CE65D0"/>
    <w:rsid w:val="00CE710F"/>
    <w:rsid w:val="00CF2208"/>
    <w:rsid w:val="00CF3E09"/>
    <w:rsid w:val="00CF6ABD"/>
    <w:rsid w:val="00D036C3"/>
    <w:rsid w:val="00D05782"/>
    <w:rsid w:val="00D06589"/>
    <w:rsid w:val="00D12186"/>
    <w:rsid w:val="00D13D8A"/>
    <w:rsid w:val="00D148EB"/>
    <w:rsid w:val="00D14D85"/>
    <w:rsid w:val="00D25BE5"/>
    <w:rsid w:val="00D3639F"/>
    <w:rsid w:val="00D41554"/>
    <w:rsid w:val="00D458B8"/>
    <w:rsid w:val="00D6172F"/>
    <w:rsid w:val="00D62D97"/>
    <w:rsid w:val="00D63EA8"/>
    <w:rsid w:val="00D67A1D"/>
    <w:rsid w:val="00D70DEB"/>
    <w:rsid w:val="00D7297D"/>
    <w:rsid w:val="00D76E22"/>
    <w:rsid w:val="00D81652"/>
    <w:rsid w:val="00D943C0"/>
    <w:rsid w:val="00DA0AF4"/>
    <w:rsid w:val="00DA207E"/>
    <w:rsid w:val="00DA2F15"/>
    <w:rsid w:val="00DA6550"/>
    <w:rsid w:val="00DB20D4"/>
    <w:rsid w:val="00DB525B"/>
    <w:rsid w:val="00DC6CCE"/>
    <w:rsid w:val="00DC6F73"/>
    <w:rsid w:val="00DE17C5"/>
    <w:rsid w:val="00DE44EE"/>
    <w:rsid w:val="00DE50C3"/>
    <w:rsid w:val="00DF4E2D"/>
    <w:rsid w:val="00E01E5D"/>
    <w:rsid w:val="00E1174D"/>
    <w:rsid w:val="00E210A2"/>
    <w:rsid w:val="00E243CD"/>
    <w:rsid w:val="00E35228"/>
    <w:rsid w:val="00E369B2"/>
    <w:rsid w:val="00E427CE"/>
    <w:rsid w:val="00E471D5"/>
    <w:rsid w:val="00E52737"/>
    <w:rsid w:val="00E559A1"/>
    <w:rsid w:val="00E57095"/>
    <w:rsid w:val="00E646DC"/>
    <w:rsid w:val="00E67345"/>
    <w:rsid w:val="00E67B27"/>
    <w:rsid w:val="00E71F33"/>
    <w:rsid w:val="00E72709"/>
    <w:rsid w:val="00E7438B"/>
    <w:rsid w:val="00E82496"/>
    <w:rsid w:val="00E862E7"/>
    <w:rsid w:val="00E9185B"/>
    <w:rsid w:val="00E964DF"/>
    <w:rsid w:val="00EA1A16"/>
    <w:rsid w:val="00EA1F55"/>
    <w:rsid w:val="00EB02AD"/>
    <w:rsid w:val="00EC1892"/>
    <w:rsid w:val="00EC28C0"/>
    <w:rsid w:val="00ED03B4"/>
    <w:rsid w:val="00F00DBE"/>
    <w:rsid w:val="00F0139D"/>
    <w:rsid w:val="00F04CE0"/>
    <w:rsid w:val="00F069FB"/>
    <w:rsid w:val="00F243A1"/>
    <w:rsid w:val="00F273A4"/>
    <w:rsid w:val="00F432D5"/>
    <w:rsid w:val="00F51CD7"/>
    <w:rsid w:val="00F55241"/>
    <w:rsid w:val="00F5698A"/>
    <w:rsid w:val="00F60B02"/>
    <w:rsid w:val="00F64DC4"/>
    <w:rsid w:val="00F83B4A"/>
    <w:rsid w:val="00F842CD"/>
    <w:rsid w:val="00F96540"/>
    <w:rsid w:val="00F979DF"/>
    <w:rsid w:val="00FA0968"/>
    <w:rsid w:val="00FA1F66"/>
    <w:rsid w:val="00FA5848"/>
    <w:rsid w:val="00FB02BF"/>
    <w:rsid w:val="00FB4A99"/>
    <w:rsid w:val="00FE29FE"/>
    <w:rsid w:val="00FE5A1C"/>
    <w:rsid w:val="00FF1D7A"/>
    <w:rsid w:val="00FF2140"/>
    <w:rsid w:val="00FF660D"/>
    <w:rsid w:val="00FF763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1"/>
    </o:shapelayout>
  </w:shapeDefaults>
  <w:decimalSymbol w:val="."/>
  <w:listSeparator w:val=","/>
  <w14:docId w14:val="6C2C43F5"/>
  <w15:docId w15:val="{E6609199-01D1-4B2D-8A06-D53DE13A6E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F1F"/>
    <w:pPr>
      <w:spacing w:line="276" w:lineRule="auto"/>
    </w:pPr>
    <w:rPr>
      <w:rFonts w:ascii="Arial" w:hAnsi="Arial"/>
      <w:sz w:val="22"/>
      <w:szCs w:val="24"/>
      <w:lang w:val="en-US" w:eastAsia="en-US"/>
    </w:rPr>
  </w:style>
  <w:style w:type="paragraph" w:styleId="Heading1">
    <w:name w:val="heading 1"/>
    <w:basedOn w:val="Normal"/>
    <w:next w:val="Normal"/>
    <w:qFormat/>
    <w:rsid w:val="00870C52"/>
    <w:pPr>
      <w:keepNext/>
      <w:tabs>
        <w:tab w:val="left" w:pos="2835"/>
      </w:tabs>
      <w:spacing w:before="240" w:after="120"/>
      <w:ind w:left="2835" w:hanging="2835"/>
      <w:outlineLvl w:val="0"/>
    </w:pPr>
    <w:rPr>
      <w:b/>
      <w:szCs w:val="22"/>
      <w:lang w:val="en-AU"/>
    </w:rPr>
  </w:style>
  <w:style w:type="paragraph" w:styleId="Heading2">
    <w:name w:val="heading 2"/>
    <w:basedOn w:val="Normal"/>
    <w:next w:val="Normal"/>
    <w:qFormat/>
    <w:rsid w:val="00D25BE5"/>
    <w:pPr>
      <w:keepNext/>
      <w:spacing w:before="240" w:after="60"/>
      <w:outlineLvl w:val="1"/>
    </w:pPr>
    <w:rPr>
      <w:rFonts w:cs="Arial"/>
      <w:b/>
      <w:bCs/>
      <w:i/>
      <w:iCs/>
      <w:sz w:val="28"/>
      <w:szCs w:val="28"/>
    </w:rPr>
  </w:style>
  <w:style w:type="paragraph" w:styleId="Heading3">
    <w:name w:val="heading 3"/>
    <w:basedOn w:val="Normal"/>
    <w:next w:val="Normal"/>
    <w:qFormat/>
    <w:rsid w:val="00D25BE5"/>
    <w:pPr>
      <w:keepNext/>
      <w:outlineLvl w:val="2"/>
    </w:pPr>
    <w:rPr>
      <w:rFonts w:cs="Arial"/>
      <w:b/>
      <w:bCs/>
      <w:u w:val="single"/>
    </w:rPr>
  </w:style>
  <w:style w:type="paragraph" w:styleId="Heading4">
    <w:name w:val="heading 4"/>
    <w:basedOn w:val="Normal"/>
    <w:next w:val="Normal"/>
    <w:qFormat/>
    <w:rsid w:val="00D25BE5"/>
    <w:pPr>
      <w:keepNext/>
      <w:outlineLvl w:val="3"/>
    </w:pPr>
    <w:rPr>
      <w:rFonts w:cs="Arial"/>
      <w:b/>
      <w:bCs/>
      <w:u w:val="single"/>
    </w:rPr>
  </w:style>
  <w:style w:type="paragraph" w:styleId="Heading5">
    <w:name w:val="heading 5"/>
    <w:basedOn w:val="Normal"/>
    <w:next w:val="Normal"/>
    <w:qFormat/>
    <w:rsid w:val="00D25BE5"/>
    <w:pPr>
      <w:keepNext/>
      <w:outlineLvl w:val="4"/>
    </w:pPr>
    <w:rPr>
      <w:rFonts w:cs="Arial"/>
      <w:b/>
      <w:bCs/>
      <w:u w:val="single"/>
    </w:rPr>
  </w:style>
  <w:style w:type="paragraph" w:styleId="Heading6">
    <w:name w:val="heading 6"/>
    <w:basedOn w:val="Normal"/>
    <w:next w:val="Normal"/>
    <w:qFormat/>
    <w:rsid w:val="00D25BE5"/>
    <w:pPr>
      <w:spacing w:before="240" w:after="60"/>
      <w:outlineLvl w:val="5"/>
    </w:pPr>
    <w:rPr>
      <w:b/>
      <w:bCs/>
      <w:szCs w:val="22"/>
    </w:rPr>
  </w:style>
  <w:style w:type="paragraph" w:styleId="Heading7">
    <w:name w:val="heading 7"/>
    <w:basedOn w:val="Normal"/>
    <w:next w:val="Normal"/>
    <w:qFormat/>
    <w:rsid w:val="00D25BE5"/>
    <w:pPr>
      <w:keepNext/>
      <w:outlineLvl w:val="6"/>
    </w:pPr>
    <w:rPr>
      <w:rFonts w:cs="Arial"/>
      <w:b/>
      <w:bCs/>
      <w:u w:val="single"/>
    </w:rPr>
  </w:style>
  <w:style w:type="paragraph" w:styleId="Heading8">
    <w:name w:val="heading 8"/>
    <w:basedOn w:val="Normal"/>
    <w:next w:val="Normal"/>
    <w:qFormat/>
    <w:rsid w:val="00D25BE5"/>
    <w:pPr>
      <w:spacing w:before="240" w:after="60"/>
      <w:outlineLvl w:val="7"/>
    </w:pPr>
    <w:rPr>
      <w:i/>
      <w:iCs/>
    </w:rPr>
  </w:style>
  <w:style w:type="paragraph" w:styleId="Heading9">
    <w:name w:val="heading 9"/>
    <w:basedOn w:val="Normal"/>
    <w:next w:val="Normal"/>
    <w:qFormat/>
    <w:rsid w:val="00D25BE5"/>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480A19"/>
    <w:pPr>
      <w:spacing w:after="120" w:line="240" w:lineRule="auto"/>
      <w:jc w:val="right"/>
    </w:pPr>
    <w:rPr>
      <w:rFonts w:ascii="Dax-Regular" w:hAnsi="Dax-Regular" w:cs="Arial"/>
      <w:b/>
      <w:noProof/>
      <w:szCs w:val="22"/>
      <w:shd w:val="clear" w:color="auto" w:fill="F2DBDB" w:themeFill="accent2" w:themeFillTint="33"/>
      <w:lang w:val="en-AU"/>
    </w:rPr>
  </w:style>
  <w:style w:type="paragraph" w:styleId="ListParagraph">
    <w:name w:val="List Paragraph"/>
    <w:basedOn w:val="Normal"/>
    <w:uiPriority w:val="34"/>
    <w:qFormat/>
    <w:rsid w:val="005F0192"/>
    <w:pPr>
      <w:spacing w:after="200"/>
      <w:ind w:left="720"/>
      <w:contextualSpacing/>
    </w:pPr>
    <w:rPr>
      <w:rFonts w:eastAsiaTheme="minorHAnsi" w:cstheme="minorBidi"/>
      <w:szCs w:val="22"/>
      <w:lang w:val="en-AU"/>
    </w:rPr>
  </w:style>
  <w:style w:type="numbering" w:customStyle="1" w:styleId="Recommendation">
    <w:name w:val="Recommendation"/>
    <w:uiPriority w:val="99"/>
    <w:rsid w:val="00CE710F"/>
    <w:pPr>
      <w:numPr>
        <w:numId w:val="10"/>
      </w:numPr>
    </w:pPr>
  </w:style>
  <w:style w:type="paragraph" w:styleId="BodyText">
    <w:name w:val="Body Text"/>
    <w:basedOn w:val="Normal"/>
    <w:link w:val="BodyTextChar"/>
    <w:rsid w:val="00A52FDD"/>
    <w:pPr>
      <w:spacing w:line="260" w:lineRule="exact"/>
      <w:ind w:left="1134"/>
    </w:pPr>
    <w:rPr>
      <w:lang w:val="en-AU"/>
    </w:rPr>
  </w:style>
  <w:style w:type="character" w:customStyle="1" w:styleId="BodyTextChar">
    <w:name w:val="Body Text Char"/>
    <w:link w:val="BodyText"/>
    <w:rsid w:val="00A52FDD"/>
    <w:rPr>
      <w:rFonts w:ascii="Arial" w:hAnsi="Arial"/>
      <w:sz w:val="24"/>
      <w:szCs w:val="24"/>
      <w:lang w:val="en-AU" w:eastAsia="en-US" w:bidi="ar-SA"/>
    </w:rPr>
  </w:style>
  <w:style w:type="paragraph" w:styleId="BodyTextIndent3">
    <w:name w:val="Body Text Indent 3"/>
    <w:basedOn w:val="Normal"/>
    <w:rsid w:val="00BE755F"/>
    <w:pPr>
      <w:spacing w:after="120"/>
      <w:ind w:left="283"/>
    </w:pPr>
    <w:rPr>
      <w:sz w:val="16"/>
      <w:szCs w:val="16"/>
      <w:lang w:val="en-GB"/>
    </w:rPr>
  </w:style>
  <w:style w:type="table" w:styleId="TableGrid">
    <w:name w:val="Table Grid"/>
    <w:basedOn w:val="TableNormal"/>
    <w:uiPriority w:val="59"/>
    <w:rsid w:val="008420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2">
    <w:name w:val="List 2"/>
    <w:basedOn w:val="Normal"/>
    <w:rsid w:val="00CE710F"/>
    <w:pPr>
      <w:numPr>
        <w:ilvl w:val="1"/>
        <w:numId w:val="29"/>
      </w:numPr>
      <w:contextualSpacing/>
    </w:pPr>
  </w:style>
  <w:style w:type="paragraph" w:styleId="ListNumber">
    <w:name w:val="List Number"/>
    <w:basedOn w:val="Normal"/>
    <w:rsid w:val="00CE710F"/>
    <w:pPr>
      <w:numPr>
        <w:numId w:val="29"/>
      </w:numPr>
      <w:contextualSpacing/>
    </w:pPr>
  </w:style>
  <w:style w:type="paragraph" w:styleId="ListNumber3">
    <w:name w:val="List Number 3"/>
    <w:basedOn w:val="Normal"/>
    <w:rsid w:val="00CE710F"/>
    <w:pPr>
      <w:numPr>
        <w:ilvl w:val="2"/>
        <w:numId w:val="29"/>
      </w:numPr>
      <w:contextualSpacing/>
    </w:pPr>
  </w:style>
  <w:style w:type="paragraph" w:styleId="ListNumber4">
    <w:name w:val="List Number 4"/>
    <w:basedOn w:val="Normal"/>
    <w:rsid w:val="00CE710F"/>
    <w:pPr>
      <w:numPr>
        <w:ilvl w:val="3"/>
        <w:numId w:val="29"/>
      </w:numPr>
      <w:contextualSpacing/>
    </w:pPr>
  </w:style>
  <w:style w:type="paragraph" w:customStyle="1" w:styleId="ICTOC2">
    <w:name w:val="IC_TOC_2"/>
    <w:link w:val="ICTOC2Char"/>
    <w:rsid w:val="00E427CE"/>
    <w:pPr>
      <w:keepNext/>
      <w:widowControl w:val="0"/>
      <w:tabs>
        <w:tab w:val="left" w:pos="851"/>
      </w:tabs>
      <w:autoSpaceDE w:val="0"/>
      <w:autoSpaceDN w:val="0"/>
      <w:adjustRightInd w:val="0"/>
      <w:spacing w:before="240"/>
      <w:ind w:left="851" w:hanging="851"/>
      <w:outlineLvl w:val="1"/>
    </w:pPr>
    <w:rPr>
      <w:rFonts w:ascii="Arial" w:hAnsi="Arial" w:cs="Arial"/>
      <w:b/>
      <w:caps/>
      <w:noProof/>
      <w:sz w:val="22"/>
      <w:szCs w:val="24"/>
      <w:lang w:eastAsia="en-US"/>
    </w:rPr>
  </w:style>
  <w:style w:type="character" w:customStyle="1" w:styleId="ICTOC2Char">
    <w:name w:val="IC_TOC_2 Char"/>
    <w:link w:val="ICTOC2"/>
    <w:rsid w:val="00E427CE"/>
    <w:rPr>
      <w:rFonts w:ascii="Arial" w:hAnsi="Arial" w:cs="Arial"/>
      <w:b/>
      <w:caps/>
      <w:noProof/>
      <w:sz w:val="22"/>
      <w:szCs w:val="24"/>
      <w:lang w:eastAsia="en-US"/>
    </w:rPr>
  </w:style>
  <w:style w:type="character" w:customStyle="1" w:styleId="msoplaceholdertext0">
    <w:name w:val="msoplaceholdertext"/>
    <w:semiHidden/>
    <w:rsid w:val="00870C52"/>
    <w:rPr>
      <w:color w:val="auto"/>
    </w:rPr>
  </w:style>
  <w:style w:type="character" w:customStyle="1" w:styleId="HeaderChar">
    <w:name w:val="Header Char"/>
    <w:basedOn w:val="DefaultParagraphFont"/>
    <w:link w:val="Header"/>
    <w:rsid w:val="00480A19"/>
    <w:rPr>
      <w:rFonts w:ascii="Dax-Regular" w:hAnsi="Dax-Regular" w:cs="Arial"/>
      <w:b/>
      <w:noProof/>
      <w:sz w:val="22"/>
      <w:szCs w:val="22"/>
      <w:lang w:eastAsia="en-US"/>
    </w:rPr>
  </w:style>
  <w:style w:type="paragraph" w:styleId="Footer">
    <w:name w:val="footer"/>
    <w:basedOn w:val="Normal"/>
    <w:link w:val="FooterChar"/>
    <w:rsid w:val="003F5C6D"/>
    <w:pPr>
      <w:tabs>
        <w:tab w:val="center" w:pos="4513"/>
        <w:tab w:val="right" w:pos="9026"/>
      </w:tabs>
      <w:spacing w:line="240" w:lineRule="auto"/>
    </w:pPr>
  </w:style>
  <w:style w:type="character" w:customStyle="1" w:styleId="FooterChar">
    <w:name w:val="Footer Char"/>
    <w:basedOn w:val="DefaultParagraphFont"/>
    <w:link w:val="Footer"/>
    <w:rsid w:val="003F5C6D"/>
    <w:rPr>
      <w:rFonts w:ascii="Arial" w:hAnsi="Arial"/>
      <w:sz w:val="22"/>
      <w:szCs w:val="24"/>
      <w:lang w:val="en-US" w:eastAsia="en-US"/>
    </w:rPr>
  </w:style>
  <w:style w:type="paragraph" w:styleId="BalloonText">
    <w:name w:val="Balloon Text"/>
    <w:basedOn w:val="Normal"/>
    <w:link w:val="BalloonTextChar"/>
    <w:rsid w:val="001F132E"/>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1F132E"/>
    <w:rPr>
      <w:rFonts w:ascii="Tahoma" w:hAnsi="Tahoma" w:cs="Tahoma"/>
      <w:sz w:val="16"/>
      <w:szCs w:val="16"/>
      <w:lang w:val="en-US" w:eastAsia="en-US"/>
    </w:rPr>
  </w:style>
  <w:style w:type="paragraph" w:styleId="NoSpacing">
    <w:name w:val="No Spacing"/>
    <w:uiPriority w:val="1"/>
    <w:qFormat/>
    <w:rsid w:val="00176B3E"/>
    <w:rPr>
      <w:rFonts w:asciiTheme="minorHAnsi" w:eastAsiaTheme="minorHAnsi"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2.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5.png"/><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9.emf"/><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8.pn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7.png"/><Relationship Id="rId10" Type="http://schemas.openxmlformats.org/officeDocument/2006/relationships/endnotes" Target="endnotes.xml"/><Relationship Id="rId19" Type="http://schemas.openxmlformats.org/officeDocument/2006/relationships/image" Target="media/image3.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D3B5F00B5AAD4C8938B01E7BA95C87" ma:contentTypeVersion="12" ma:contentTypeDescription="Create a new document." ma:contentTypeScope="" ma:versionID="3004eb2ae1c6528bd04c74ac7d53fa28">
  <xsd:schema xmlns:xsd="http://www.w3.org/2001/XMLSchema" xmlns:xs="http://www.w3.org/2001/XMLSchema" xmlns:p="http://schemas.microsoft.com/office/2006/metadata/properties" xmlns:ns3="02edf523-04cb-4170-abef-105de69ab8f2" xmlns:ns4="d41c2b76-0c97-425b-87f0-ff0476ef0f77" targetNamespace="http://schemas.microsoft.com/office/2006/metadata/properties" ma:root="true" ma:fieldsID="25ef93b6ac526f389c676bec8f709ae3" ns3:_="" ns4:_="">
    <xsd:import namespace="02edf523-04cb-4170-abef-105de69ab8f2"/>
    <xsd:import namespace="d41c2b76-0c97-425b-87f0-ff0476ef0f77"/>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edf523-04cb-4170-abef-105de69ab8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41c2b76-0c97-425b-87f0-ff0476ef0f7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89A7F1-2027-4034-A755-D8DD863E39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edf523-04cb-4170-abef-105de69ab8f2"/>
    <ds:schemaRef ds:uri="d41c2b76-0c97-425b-87f0-ff0476ef0f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FA6E33F-5F99-4692-BFB8-C0B63BE03581}">
  <ds:schemaRefs>
    <ds:schemaRef ds:uri="http://schemas.microsoft.com/sharepoint/v3/contenttype/forms"/>
  </ds:schemaRefs>
</ds:datastoreItem>
</file>

<file path=customXml/itemProps3.xml><?xml version="1.0" encoding="utf-8"?>
<ds:datastoreItem xmlns:ds="http://schemas.openxmlformats.org/officeDocument/2006/customXml" ds:itemID="{624387A4-59EE-448F-8C0D-6CB4AF89EF7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DF4EB4E-8F75-4483-A15F-84258BDBA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5109</Words>
  <Characters>29122</Characters>
  <Application>Microsoft Office Word</Application>
  <DocSecurity>4</DocSecurity>
  <Lines>242</Lines>
  <Paragraphs>68</Paragraphs>
  <ScaleCrop>false</ScaleCrop>
  <HeadingPairs>
    <vt:vector size="2" baseType="variant">
      <vt:variant>
        <vt:lpstr>Title</vt:lpstr>
      </vt:variant>
      <vt:variant>
        <vt:i4>1</vt:i4>
      </vt:variant>
    </vt:vector>
  </HeadingPairs>
  <TitlesOfParts>
    <vt:vector size="1" baseType="lpstr">
      <vt:lpstr>Council - Wednesday, 25 November 2020</vt:lpstr>
    </vt:vector>
  </TitlesOfParts>
  <Company>Liverpool</Company>
  <LinksUpToDate>false</LinksUpToDate>
  <CharactersWithSpaces>34163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Council - Wednesday, 25 November 2020</dc:title>
  <dc:subject>Planning proposal request to rezone land and amend development standards in the Liverpool Local Environmental Plan for land at Moore Point Bridges Road, Moorebank</dc:subject>
  <dc:creator>David Smith</dc:creator>
  <cp:keywords>Planning proposal request to rezone land and amend development standards in the Liverpool Local Environmental Plan for land at Moore Point Bridges Road, Moorebank 297711.2020</cp:keywords>
  <cp:lastModifiedBy>Cameron Jewell</cp:lastModifiedBy>
  <cp:revision>2</cp:revision>
  <dcterms:created xsi:type="dcterms:W3CDTF">2020-12-22T04:15:00Z</dcterms:created>
  <dcterms:modified xsi:type="dcterms:W3CDTF">2020-12-22T04:15:00Z</dcterms:modified>
  <cp:category>InfoCouncil 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Name">
    <vt:lpwstr>Report2000</vt:lpwstr>
  </property>
  <property fmtid="{D5CDD505-2E9C-101B-9397-08002B2CF9AE}" pid="3" name="ProtectedSections">
    <vt:lpwstr>1,5</vt:lpwstr>
  </property>
  <property fmtid="{D5CDD505-2E9C-101B-9397-08002B2CF9AE}" pid="4" name="RecommendationSection">
    <vt:lpwstr>3</vt:lpwstr>
  </property>
  <property fmtid="{D5CDD505-2E9C-101B-9397-08002B2CF9AE}" pid="5" name="NoSpellCheck">
    <vt:bool>true</vt:bool>
  </property>
  <property fmtid="{D5CDD505-2E9C-101B-9397-08002B2CF9AE}" pid="6" name="GotoFirstField">
    <vt:bool>true</vt:bool>
  </property>
  <property fmtid="{D5CDD505-2E9C-101B-9397-08002B2CF9AE}" pid="7" name="AddTitleToAuthors">
    <vt:lpwstr>A</vt:lpwstr>
  </property>
  <property fmtid="{D5CDD505-2E9C-101B-9397-08002B2CF9AE}" pid="8" name="DefaultMaskedItemNo">
    <vt:lpwstr>0</vt:lpwstr>
  </property>
  <property fmtid="{D5CDD505-2E9C-101B-9397-08002B2CF9AE}" pid="9" name="DocumentChanged">
    <vt:lpwstr>True</vt:lpwstr>
  </property>
  <property fmtid="{D5CDD505-2E9C-101B-9397-08002B2CF9AE}" pid="10" name="DoNotCheckIn">
    <vt:lpwstr>0</vt:lpwstr>
  </property>
  <property fmtid="{D5CDD505-2E9C-101B-9397-08002B2CF9AE}" pid="11" name="PreventEDMSFormFromDisplaying">
    <vt:lpwstr>False</vt:lpwstr>
  </property>
  <property fmtid="{D5CDD505-2E9C-101B-9397-08002B2CF9AE}" pid="12" name="InfocouncilDocumentType">
    <vt:lpwstr>Report</vt:lpwstr>
  </property>
  <property fmtid="{D5CDD505-2E9C-101B-9397-08002B2CF9AE}" pid="13" name="InfocouncilVersion">
    <vt:lpwstr>7.9.0</vt:lpwstr>
  </property>
  <property fmtid="{D5CDD505-2E9C-101B-9397-08002B2CF9AE}" pid="14" name="HPTRIM_Ignore">
    <vt:lpwstr>True</vt:lpwstr>
  </property>
  <property fmtid="{D5CDD505-2E9C-101B-9397-08002B2CF9AE}" pid="15" name="UpdateDatabase">
    <vt:lpwstr>False</vt:lpwstr>
  </property>
  <property fmtid="{D5CDD505-2E9C-101B-9397-08002B2CF9AE}" pid="16" name="CorroId">
    <vt:lpwstr>9082</vt:lpwstr>
  </property>
  <property fmtid="{D5CDD505-2E9C-101B-9397-08002B2CF9AE}" pid="17" name="SequenceNumber">
    <vt:lpwstr>1</vt:lpwstr>
  </property>
  <property fmtid="{D5CDD505-2E9C-101B-9397-08002B2CF9AE}" pid="18" name="MasterSequenceNumber">
    <vt:lpwstr>1</vt:lpwstr>
  </property>
  <property fmtid="{D5CDD505-2E9C-101B-9397-08002B2CF9AE}" pid="19" name="FileName">
    <vt:lpwstr>CO_20201125_PP_415_3.DOCX</vt:lpwstr>
  </property>
  <property fmtid="{D5CDD505-2E9C-101B-9397-08002B2CF9AE}" pid="20" name="FileRevisionNotRetained">
    <vt:lpwstr>False</vt:lpwstr>
  </property>
  <property fmtid="{D5CDD505-2E9C-101B-9397-08002B2CF9AE}" pid="21" name="ItemNumberMasked">
    <vt:lpwstr>EGROW 05</vt:lpwstr>
  </property>
  <property fmtid="{D5CDD505-2E9C-101B-9397-08002B2CF9AE}" pid="22" name="ConfidentialType">
    <vt:lpwstr>P</vt:lpwstr>
  </property>
  <property fmtid="{D5CDD505-2E9C-101B-9397-08002B2CF9AE}" pid="23" name="ConfidentialCodes">
    <vt:lpwstr> </vt:lpwstr>
  </property>
  <property fmtid="{D5CDD505-2E9C-101B-9397-08002B2CF9AE}" pid="24" name="ConfidentialCodeReasons">
    <vt:lpwstr> </vt:lpwstr>
  </property>
  <property fmtid="{D5CDD505-2E9C-101B-9397-08002B2CF9AE}" pid="25" name="ConfidentialityAppliesToReport">
    <vt:lpwstr>True</vt:lpwstr>
  </property>
  <property fmtid="{D5CDD505-2E9C-101B-9397-08002B2CF9AE}" pid="26" name="ConfidentialityAppliesToAttachments">
    <vt:lpwstr>True</vt:lpwstr>
  </property>
  <property fmtid="{D5CDD505-2E9C-101B-9397-08002B2CF9AE}" pid="27" name="ConfidentialityAppliesToResolutions">
    <vt:lpwstr>True</vt:lpwstr>
  </property>
  <property fmtid="{D5CDD505-2E9C-101B-9397-08002B2CF9AE}" pid="28" name="ConfidentialReviewDate">
    <vt:lpwstr> </vt:lpwstr>
  </property>
  <property fmtid="{D5CDD505-2E9C-101B-9397-08002B2CF9AE}" pid="29" name="ConfidentialReviewEvent">
    <vt:lpwstr> </vt:lpwstr>
  </property>
  <property fmtid="{D5CDD505-2E9C-101B-9397-08002B2CF9AE}" pid="30" name="ConfidentialReason">
    <vt:lpwstr> </vt:lpwstr>
  </property>
  <property fmtid="{D5CDD505-2E9C-101B-9397-08002B2CF9AE}" pid="31" name="ClosedActId">
    <vt:lpwstr>0</vt:lpwstr>
  </property>
  <property fmtid="{D5CDD505-2E9C-101B-9397-08002B2CF9AE}" pid="32" name="ClosedStatusChanged">
    <vt:lpwstr>False</vt:lpwstr>
  </property>
  <property fmtid="{D5CDD505-2E9C-101B-9397-08002B2CF9AE}" pid="33" name="CommitteeMeetingTypeId">
    <vt:lpwstr>1</vt:lpwstr>
  </property>
  <property fmtid="{D5CDD505-2E9C-101B-9397-08002B2CF9AE}" pid="34" name="Committee">
    <vt:lpwstr>Council</vt:lpwstr>
  </property>
  <property fmtid="{D5CDD505-2E9C-101B-9397-08002B2CF9AE}" pid="35" name="PreviousItemsArray">
    <vt:lpwstr> </vt:lpwstr>
  </property>
  <property fmtid="{D5CDD505-2E9C-101B-9397-08002B2CF9AE}" pid="36" name="PreviousItemsChanged">
    <vt:lpwstr>False</vt:lpwstr>
  </property>
  <property fmtid="{D5CDD505-2E9C-101B-9397-08002B2CF9AE}" pid="37" name="AuthorsArray">
    <vt:lpwstr>917þ</vt:lpwstr>
  </property>
  <property fmtid="{D5CDD505-2E9C-101B-9397-08002B2CF9AE}" pid="38" name="AuthorID">
    <vt:lpwstr>917</vt:lpwstr>
  </property>
  <property fmtid="{D5CDD505-2E9C-101B-9397-08002B2CF9AE}" pid="39" name="Author">
    <vt:lpwstr>David Smith</vt:lpwstr>
  </property>
  <property fmtid="{D5CDD505-2E9C-101B-9397-08002B2CF9AE}" pid="40" name="AuthorTitle">
    <vt:lpwstr>Acting Director City Economy and Growth</vt:lpwstr>
  </property>
  <property fmtid="{D5CDD505-2E9C-101B-9397-08002B2CF9AE}" pid="41" name="AuthorPhone">
    <vt:lpwstr>02877 7610</vt:lpwstr>
  </property>
  <property fmtid="{D5CDD505-2E9C-101B-9397-08002B2CF9AE}" pid="42" name="Authors">
    <vt:lpwstr>David Smith</vt:lpwstr>
  </property>
  <property fmtid="{D5CDD505-2E9C-101B-9397-08002B2CF9AE}" pid="43" name="AuthorID2">
    <vt:lpwstr> </vt:lpwstr>
  </property>
  <property fmtid="{D5CDD505-2E9C-101B-9397-08002B2CF9AE}" pid="44" name="Author2">
    <vt:lpwstr> </vt:lpwstr>
  </property>
  <property fmtid="{D5CDD505-2E9C-101B-9397-08002B2CF9AE}" pid="45" name="AuthorTitle2">
    <vt:lpwstr> </vt:lpwstr>
  </property>
  <property fmtid="{D5CDD505-2E9C-101B-9397-08002B2CF9AE}" pid="46" name="AuthorID3">
    <vt:lpwstr> </vt:lpwstr>
  </property>
  <property fmtid="{D5CDD505-2E9C-101B-9397-08002B2CF9AE}" pid="47" name="Author3">
    <vt:lpwstr> </vt:lpwstr>
  </property>
  <property fmtid="{D5CDD505-2E9C-101B-9397-08002B2CF9AE}" pid="48" name="AuthorTitle3">
    <vt:lpwstr> </vt:lpwstr>
  </property>
  <property fmtid="{D5CDD505-2E9C-101B-9397-08002B2CF9AE}" pid="49" name="OldPresentations">
    <vt:lpwstr> </vt:lpwstr>
  </property>
  <property fmtid="{D5CDD505-2E9C-101B-9397-08002B2CF9AE}" pid="50" name="PresentationsArray">
    <vt:lpwstr> </vt:lpwstr>
  </property>
  <property fmtid="{D5CDD505-2E9C-101B-9397-08002B2CF9AE}" pid="51" name="PresentationChanged">
    <vt:lpwstr>False</vt:lpwstr>
  </property>
  <property fmtid="{D5CDD505-2E9C-101B-9397-08002B2CF9AE}" pid="52" name="PresentationRequired">
    <vt:lpwstr>0</vt:lpwstr>
  </property>
  <property fmtid="{D5CDD505-2E9C-101B-9397-08002B2CF9AE}" pid="53" name="OldChairmansCommitteeArray">
    <vt:lpwstr> </vt:lpwstr>
  </property>
  <property fmtid="{D5CDD505-2E9C-101B-9397-08002B2CF9AE}" pid="54" name="ChairmansCommitteeArray">
    <vt:lpwstr> </vt:lpwstr>
  </property>
  <property fmtid="{D5CDD505-2E9C-101B-9397-08002B2CF9AE}" pid="55" name="ApproversArray">
    <vt:lpwstr>917þ</vt:lpwstr>
  </property>
  <property fmtid="{D5CDD505-2E9C-101B-9397-08002B2CF9AE}" pid="56" name="Officers">
    <vt:lpwstr>David Smith</vt:lpwstr>
  </property>
  <property fmtid="{D5CDD505-2E9C-101B-9397-08002B2CF9AE}" pid="57" name="OfficersArray">
    <vt:lpwstr>David SmithýCity Economy and Growthþ</vt:lpwstr>
  </property>
  <property fmtid="{D5CDD505-2E9C-101B-9397-08002B2CF9AE}" pid="58" name="CurrentReferencesArray">
    <vt:lpwstr> </vt:lpwstr>
  </property>
  <property fmtid="{D5CDD505-2E9C-101B-9397-08002B2CF9AE}" pid="59" name="MasterProgramItemsArray">
    <vt:lpwstr>1682þ1683þ</vt:lpwstr>
  </property>
  <property fmtid="{D5CDD505-2E9C-101B-9397-08002B2CF9AE}" pid="60" name="MasterProgramItem1">
    <vt:lpwstr>Generating Opportunity</vt:lpwstr>
  </property>
  <property fmtid="{D5CDD505-2E9C-101B-9397-08002B2CF9AE}" pid="61" name="MasterProgramItem2">
    <vt:lpwstr>Meet the challenges of Liverpool’s growing population</vt:lpwstr>
  </property>
  <property fmtid="{D5CDD505-2E9C-101B-9397-08002B2CF9AE}" pid="62" name="MasterProgramItemID">
    <vt:lpwstr>1683</vt:lpwstr>
  </property>
  <property fmtid="{D5CDD505-2E9C-101B-9397-08002B2CF9AE}" pid="63" name="RequestorsArray">
    <vt:lpwstr> </vt:lpwstr>
  </property>
  <property fmtid="{D5CDD505-2E9C-101B-9397-08002B2CF9AE}" pid="64" name="CommitteeId">
    <vt:lpwstr>1</vt:lpwstr>
  </property>
  <property fmtid="{D5CDD505-2E9C-101B-9397-08002B2CF9AE}" pid="65" name="CommitteeName">
    <vt:lpwstr>Ordinary Meeting</vt:lpwstr>
  </property>
  <property fmtid="{D5CDD505-2E9C-101B-9397-08002B2CF9AE}" pid="66" name="CommitteeAbbreviation">
    <vt:lpwstr>CO</vt:lpwstr>
  </property>
  <property fmtid="{D5CDD505-2E9C-101B-9397-08002B2CF9AE}" pid="67" name="CommitteeEmailAddress">
    <vt:lpwstr> </vt:lpwstr>
  </property>
  <property fmtid="{D5CDD505-2E9C-101B-9397-08002B2CF9AE}" pid="68" name="CommitteeQuorum">
    <vt:lpwstr> </vt:lpwstr>
  </property>
  <property fmtid="{D5CDD505-2E9C-101B-9397-08002B2CF9AE}" pid="69" name="CommitteeReportId">
    <vt:lpwstr>0</vt:lpwstr>
  </property>
  <property fmtid="{D5CDD505-2E9C-101B-9397-08002B2CF9AE}" pid="70" name="DateMeeting">
    <vt:lpwstr>25 November 2020</vt:lpwstr>
  </property>
  <property fmtid="{D5CDD505-2E9C-101B-9397-08002B2CF9AE}" pid="71" name="DateMeetingDisplay">
    <vt:lpwstr>25 November 2020</vt:lpwstr>
  </property>
  <property fmtid="{D5CDD505-2E9C-101B-9397-08002B2CF9AE}" pid="72" name="TimeMeeting">
    <vt:lpwstr>6.00pm</vt:lpwstr>
  </property>
  <property fmtid="{D5CDD505-2E9C-101B-9397-08002B2CF9AE}" pid="73" name="DateMeetingId">
    <vt:lpwstr>415</vt:lpwstr>
  </property>
  <property fmtid="{D5CDD505-2E9C-101B-9397-08002B2CF9AE}" pid="74" name="MeetingScheduleId">
    <vt:lpwstr>415</vt:lpwstr>
  </property>
  <property fmtid="{D5CDD505-2E9C-101B-9397-08002B2CF9AE}" pid="75" name="SpecialFlag">
    <vt:lpwstr>False</vt:lpwstr>
  </property>
  <property fmtid="{D5CDD505-2E9C-101B-9397-08002B2CF9AE}" pid="76" name="DivisionId">
    <vt:lpwstr>7</vt:lpwstr>
  </property>
  <property fmtid="{D5CDD505-2E9C-101B-9397-08002B2CF9AE}" pid="77" name="DivisionHeadName">
    <vt:lpwstr>David Smith</vt:lpwstr>
  </property>
  <property fmtid="{D5CDD505-2E9C-101B-9397-08002B2CF9AE}" pid="78" name="DivisionName">
    <vt:lpwstr>City Economy and Growth</vt:lpwstr>
  </property>
  <property fmtid="{D5CDD505-2E9C-101B-9397-08002B2CF9AE}" pid="79" name="Date">
    <vt:lpwstr>03 November 2020</vt:lpwstr>
  </property>
  <property fmtid="{D5CDD505-2E9C-101B-9397-08002B2CF9AE}" pid="80" name="DateModified">
    <vt:lpwstr>20 November 2020</vt:lpwstr>
  </property>
  <property fmtid="{D5CDD505-2E9C-101B-9397-08002B2CF9AE}" pid="81" name="AgendaItemAbbreviation">
    <vt:lpwstr>PP</vt:lpwstr>
  </property>
  <property fmtid="{D5CDD505-2E9C-101B-9397-08002B2CF9AE}" pid="82" name="AgendaItemsID">
    <vt:lpwstr>17</vt:lpwstr>
  </property>
  <property fmtid="{D5CDD505-2E9C-101B-9397-08002B2CF9AE}" pid="83" name="AgendaItem">
    <vt:lpwstr>PP Report</vt:lpwstr>
  </property>
  <property fmtid="{D5CDD505-2E9C-101B-9397-08002B2CF9AE}" pid="84" name="AgendaSectionsID">
    <vt:lpwstr>16</vt:lpwstr>
  </property>
  <property fmtid="{D5CDD505-2E9C-101B-9397-08002B2CF9AE}" pid="85" name="AgendaSection">
    <vt:lpwstr>City Economy and Growth Report</vt:lpwstr>
  </property>
  <property fmtid="{D5CDD505-2E9C-101B-9397-08002B2CF9AE}" pid="86" name="ActualAgendaSectionsId">
    <vt:lpwstr>16</vt:lpwstr>
  </property>
  <property fmtid="{D5CDD505-2E9C-101B-9397-08002B2CF9AE}" pid="87" name="ActualAgendaSection">
    <vt:lpwstr>City Economy and Growth Report</vt:lpwstr>
  </property>
  <property fmtid="{D5CDD505-2E9C-101B-9397-08002B2CF9AE}" pid="88" name="Year">
    <vt:lpwstr>2020</vt:lpwstr>
  </property>
  <property fmtid="{D5CDD505-2E9C-101B-9397-08002B2CF9AE}" pid="89" name="ReassignFileName">
    <vt:lpwstr>False</vt:lpwstr>
  </property>
  <property fmtid="{D5CDD505-2E9C-101B-9397-08002B2CF9AE}" pid="90" name="ItemNumberMaskIdentifier">
    <vt:lpwstr> </vt:lpwstr>
  </property>
  <property fmtid="{D5CDD505-2E9C-101B-9397-08002B2CF9AE}" pid="91" name="Subject">
    <vt:lpwstr>Planning proposal request to rezone land and amend development standards in the Liverpool Local Environmental Plan for land at Moore Point Bridges Road, Moorebank</vt:lpwstr>
  </property>
  <property fmtid="{D5CDD505-2E9C-101B-9397-08002B2CF9AE}" pid="92" name="SubjectWithSoftReturns">
    <vt:lpwstr>Planning proposal request to rezone land and amend development standards in the Liverpool Local Environmental Plan for land at Moore Point Bridges Road, Moorebank</vt:lpwstr>
  </property>
  <property fmtid="{D5CDD505-2E9C-101B-9397-08002B2CF9AE}" pid="93" name="FileNumber">
    <vt:lpwstr>297711.2020</vt:lpwstr>
  </property>
  <property fmtid="{D5CDD505-2E9C-101B-9397-08002B2CF9AE}" pid="94" name="EDRMSAlternateFolderIds">
    <vt:lpwstr> </vt:lpwstr>
  </property>
  <property fmtid="{D5CDD505-2E9C-101B-9397-08002B2CF9AE}" pid="95" name="EDRMSDestinationFolderId">
    <vt:lpwstr> </vt:lpwstr>
  </property>
  <property fmtid="{D5CDD505-2E9C-101B-9397-08002B2CF9AE}" pid="96" name="ReportNumber">
    <vt:lpwstr>37</vt:lpwstr>
  </property>
  <property fmtid="{D5CDD505-2E9C-101B-9397-08002B2CF9AE}" pid="97" name="ReportTo">
    <vt:lpwstr>General Manager</vt:lpwstr>
  </property>
  <property fmtid="{D5CDD505-2E9C-101B-9397-08002B2CF9AE}" pid="98" name="ReportFrom">
    <vt:lpwstr>Acting Director City Economy and Growth</vt:lpwstr>
  </property>
  <property fmtid="{D5CDD505-2E9C-101B-9397-08002B2CF9AE}" pid="99" name="Supplementary">
    <vt:lpwstr>True</vt:lpwstr>
  </property>
  <property fmtid="{D5CDD505-2E9C-101B-9397-08002B2CF9AE}" pid="100" name="Title">
    <vt:lpwstr>General Manager - Wednesday, 25 November 2020</vt:lpwstr>
  </property>
  <property fmtid="{D5CDD505-2E9C-101B-9397-08002B2CF9AE}" pid="101" name="EDMSContainerID">
    <vt:lpwstr>2019/5208</vt:lpwstr>
  </property>
  <property fmtid="{D5CDD505-2E9C-101B-9397-08002B2CF9AE}" pid="102" name="Utility">
    <vt:lpwstr> </vt:lpwstr>
  </property>
  <property fmtid="{D5CDD505-2E9C-101B-9397-08002B2CF9AE}" pid="103" name="UtilityCheckbox">
    <vt:lpwstr>False</vt:lpwstr>
  </property>
  <property fmtid="{D5CDD505-2E9C-101B-9397-08002B2CF9AE}" pid="104" name="UtilityCheckbox2">
    <vt:lpwstr>False</vt:lpwstr>
  </property>
  <property fmtid="{D5CDD505-2E9C-101B-9397-08002B2CF9AE}" pid="105" name="Approved">
    <vt:lpwstr>False</vt:lpwstr>
  </property>
  <property fmtid="{D5CDD505-2E9C-101B-9397-08002B2CF9AE}" pid="106" name="FilePath">
    <vt:lpwstr>\\T2-INFO01\INFOCOUNCIL\CHECKOUT\stewartm2</vt:lpwstr>
  </property>
  <property fmtid="{D5CDD505-2E9C-101B-9397-08002B2CF9AE}" pid="107" name="RegisterNumber">
    <vt:lpwstr>3</vt:lpwstr>
  </property>
  <property fmtid="{D5CDD505-2E9C-101B-9397-08002B2CF9AE}" pid="108" name="RefCommittee">
    <vt:lpwstr> </vt:lpwstr>
  </property>
  <property fmtid="{D5CDD505-2E9C-101B-9397-08002B2CF9AE}" pid="109" name="RefCommitteeId">
    <vt:lpwstr>0</vt:lpwstr>
  </property>
  <property fmtid="{D5CDD505-2E9C-101B-9397-08002B2CF9AE}" pid="110" name="RefDateMeeting">
    <vt:lpwstr> </vt:lpwstr>
  </property>
  <property fmtid="{D5CDD505-2E9C-101B-9397-08002B2CF9AE}" pid="111" name="RefCommitteeDateId">
    <vt:lpwstr>0</vt:lpwstr>
  </property>
  <property fmtid="{D5CDD505-2E9C-101B-9397-08002B2CF9AE}" pid="112" name="RefSpecialFlag">
    <vt:lpwstr>False</vt:lpwstr>
  </property>
  <property fmtid="{D5CDD505-2E9C-101B-9397-08002B2CF9AE}" pid="113" name="RefCommitteeMinutesDocument">
    <vt:lpwstr> </vt:lpwstr>
  </property>
  <property fmtid="{D5CDD505-2E9C-101B-9397-08002B2CF9AE}" pid="114" name="RefCommitteeMinutesEDMSNo">
    <vt:lpwstr> </vt:lpwstr>
  </property>
  <property fmtid="{D5CDD505-2E9C-101B-9397-08002B2CF9AE}" pid="115" name="ReferredFromCommitteeID">
    <vt:lpwstr>0</vt:lpwstr>
  </property>
  <property fmtid="{D5CDD505-2E9C-101B-9397-08002B2CF9AE}" pid="116" name="DeferredFromDate">
    <vt:lpwstr> </vt:lpwstr>
  </property>
  <property fmtid="{D5CDD505-2E9C-101B-9397-08002B2CF9AE}" pid="117" name="DeferredFromSpecialFlag">
    <vt:lpwstr>False</vt:lpwstr>
  </property>
  <property fmtid="{D5CDD505-2E9C-101B-9397-08002B2CF9AE}" pid="118" name="DeferredFromMeetingId">
    <vt:lpwstr>0</vt:lpwstr>
  </property>
  <property fmtid="{D5CDD505-2E9C-101B-9397-08002B2CF9AE}" pid="119" name="AttachmentsArray">
    <vt:lpwstr>Applicant's Planning Proposal Requestý0ýýýýýFalseýFalseýFalseý1ý097065.2020ý0ýFalseý14158ýFalseýýýýTrueýTrueýTrueýFalseýý0ý1753-Jan-01 12:00:00þLocal Planning Panel Reportý0ýýýýýFalseýFalseýFalseý1ý271277.2020-001ý0ýFalseý14195ýFalseýýýýTrueýTrueýTrueýFal</vt:lpwstr>
  </property>
  <property fmtid="{D5CDD505-2E9C-101B-9397-08002B2CF9AE}" pid="120" name="AttachmentCount">
    <vt:lpwstr>26</vt:lpwstr>
  </property>
  <property fmtid="{D5CDD505-2E9C-101B-9397-08002B2CF9AE}" pid="121" name="AttachmentsChanged">
    <vt:lpwstr>False</vt:lpwstr>
  </property>
  <property fmtid="{D5CDD505-2E9C-101B-9397-08002B2CF9AE}" pid="122" name="AttachmentPages">
    <vt:lpwstr>0</vt:lpwstr>
  </property>
  <property fmtid="{D5CDD505-2E9C-101B-9397-08002B2CF9AE}" pid="123" name="AttachmentConfidentialFlag">
    <vt:lpwstr>False</vt:lpwstr>
  </property>
  <property fmtid="{D5CDD505-2E9C-101B-9397-08002B2CF9AE}" pid="124" name="Purpose">
    <vt:lpwstr>3 Bridges Road, Moorebank (Lot 200, DP 1009044); _x000d_
5 Bridges Road (Lot 100, DP 775780); _x000d_
6 Bridges Road (Lot 10, DP 875626); _x000d_
8 Bridges Road (Lot 111, DP 1133744); _x000d_
11 Bridges Road (Lot 201, DP 1009044); _x000d_
361 Newbridge Road (Lot 101, DP 827141)</vt:lpwstr>
  </property>
  <property fmtid="{D5CDD505-2E9C-101B-9397-08002B2CF9AE}" pid="125" name="PurposeWithSoftReturns">
    <vt:lpwstr>3 Bridges Road, Moorebank (Lot 200, DP 1009044); _x000b_5 Bridges Road (Lot 100, DP 775780); _x000b_6 Bridges Road (Lot 10, DP 875626); _x000b_8 Bridges Road (Lot 111, DP 1133744); _x000b_11 Bridges Road (Lot 201, DP 1009044); _x000b_361 Newbridge Road (Lot 101, DP 827141)</vt:lpwstr>
  </property>
  <property fmtid="{D5CDD505-2E9C-101B-9397-08002B2CF9AE}" pid="126" name="MasterProgramId">
    <vt:lpwstr>2</vt:lpwstr>
  </property>
  <property fmtid="{D5CDD505-2E9C-101B-9397-08002B2CF9AE}" pid="127" name="MasterProgramName">
    <vt:lpwstr>2017</vt:lpwstr>
  </property>
  <property fmtid="{D5CDD505-2E9C-101B-9397-08002B2CF9AE}" pid="128" name="ReportName">
    <vt:lpwstr>EGROW 05 Planning proposal request to rezone land and amend development standards in the Liverpool Local Environmental Plan for land at Moore Point Bridges Road, Moorebank</vt:lpwstr>
  </property>
  <property fmtid="{D5CDD505-2E9C-101B-9397-08002B2CF9AE}" pid="129" name="DAApplicant">
    <vt:lpwstr>Mecone</vt:lpwstr>
  </property>
  <property fmtid="{D5CDD505-2E9C-101B-9397-08002B2CF9AE}" pid="130" name="DAOwner">
    <vt:lpwstr>Coronation Property Co Pty Ltd and Leamac Property Group</vt:lpwstr>
  </property>
  <property fmtid="{D5CDD505-2E9C-101B-9397-08002B2CF9AE}" pid="131" name="ForAction">
    <vt:lpwstr>True</vt:lpwstr>
  </property>
  <property fmtid="{D5CDD505-2E9C-101B-9397-08002B2CF9AE}" pid="132" name="ForActionCompletionDate">
    <vt:lpwstr>04 December 2020</vt:lpwstr>
  </property>
  <property fmtid="{D5CDD505-2E9C-101B-9397-08002B2CF9AE}" pid="133" name="MinutedForMayor">
    <vt:lpwstr>False</vt:lpwstr>
  </property>
  <property fmtid="{D5CDD505-2E9C-101B-9397-08002B2CF9AE}" pid="134" name="MinutedForName">
    <vt:lpwstr> </vt:lpwstr>
  </property>
  <property fmtid="{D5CDD505-2E9C-101B-9397-08002B2CF9AE}" pid="135" name="MinutedForTitle">
    <vt:lpwstr> </vt:lpwstr>
  </property>
  <property fmtid="{D5CDD505-2E9C-101B-9397-08002B2CF9AE}" pid="136" name="CouncilId">
    <vt:lpwstr>0</vt:lpwstr>
  </property>
  <property fmtid="{D5CDD505-2E9C-101B-9397-08002B2CF9AE}" pid="137" name="CouncilText">
    <vt:lpwstr> </vt:lpwstr>
  </property>
  <property fmtid="{D5CDD505-2E9C-101B-9397-08002B2CF9AE}" pid="138" name="RelatedReportId">
    <vt:lpwstr>0</vt:lpwstr>
  </property>
  <property fmtid="{D5CDD505-2E9C-101B-9397-08002B2CF9AE}" pid="139" name="DocumentTypeName">
    <vt:lpwstr>Report</vt:lpwstr>
  </property>
  <property fmtid="{D5CDD505-2E9C-101B-9397-08002B2CF9AE}" pid="140" name="TypistInitials">
    <vt:lpwstr>CJ</vt:lpwstr>
  </property>
  <property fmtid="{D5CDD505-2E9C-101B-9397-08002B2CF9AE}" pid="141" name="RecommendedMeetingScheduleId">
    <vt:lpwstr>0</vt:lpwstr>
  </property>
  <property fmtid="{D5CDD505-2E9C-101B-9397-08002B2CF9AE}" pid="142" name="RecommendedMeetingDate">
    <vt:lpwstr> </vt:lpwstr>
  </property>
  <property fmtid="{D5CDD505-2E9C-101B-9397-08002B2CF9AE}" pid="143" name="RecommendedCommitteeId">
    <vt:lpwstr>0</vt:lpwstr>
  </property>
  <property fmtid="{D5CDD505-2E9C-101B-9397-08002B2CF9AE}" pid="144" name="RecommendedCommitteeName">
    <vt:lpwstr> </vt:lpwstr>
  </property>
  <property fmtid="{D5CDD505-2E9C-101B-9397-08002B2CF9AE}" pid="145" name="PlanningApplicationDocument">
    <vt:lpwstr> </vt:lpwstr>
  </property>
  <property fmtid="{D5CDD505-2E9C-101B-9397-08002B2CF9AE}" pid="146" name="RecommendationDisabled">
    <vt:lpwstr>False</vt:lpwstr>
  </property>
  <property fmtid="{D5CDD505-2E9C-101B-9397-08002B2CF9AE}" pid="147" name="TemplatesPath">
    <vt:lpwstr>\\T2-info01\InfoCouncil\Templates\</vt:lpwstr>
  </property>
  <property fmtid="{D5CDD505-2E9C-101B-9397-08002B2CF9AE}" pid="148" name="DefaultFont">
    <vt:lpwstr>Arial</vt:lpwstr>
  </property>
  <property fmtid="{D5CDD505-2E9C-101B-9397-08002B2CF9AE}" pid="149" name="ProtectedAgendaSections">
    <vt:lpwstr>1,5</vt:lpwstr>
  </property>
  <property fmtid="{D5CDD505-2E9C-101B-9397-08002B2CF9AE}" pid="150" name="AgendaHasAttachments">
    <vt:lpwstr>True</vt:lpwstr>
  </property>
  <property fmtid="{D5CDD505-2E9C-101B-9397-08002B2CF9AE}" pid="151" name="AgendaHasSigBlock">
    <vt:lpwstr>False</vt:lpwstr>
  </property>
  <property fmtid="{D5CDD505-2E9C-101B-9397-08002B2CF9AE}" pid="152" name="RecommendationAgendaSectionNo">
    <vt:lpwstr>3</vt:lpwstr>
  </property>
  <property fmtid="{D5CDD505-2E9C-101B-9397-08002B2CF9AE}" pid="153" name="SummaryAgendaSectionNo">
    <vt:lpwstr>0</vt:lpwstr>
  </property>
  <property fmtid="{D5CDD505-2E9C-101B-9397-08002B2CF9AE}" pid="154" name="ReferenceCommitteeRequired">
    <vt:lpwstr>False</vt:lpwstr>
  </property>
  <property fmtid="{D5CDD505-2E9C-101B-9397-08002B2CF9AE}" pid="155" name="SignificanceText">
    <vt:lpwstr> </vt:lpwstr>
  </property>
  <property fmtid="{D5CDD505-2E9C-101B-9397-08002B2CF9AE}" pid="156" name="SummarySection">
    <vt:lpwstr>0</vt:lpwstr>
  </property>
  <property fmtid="{D5CDD505-2E9C-101B-9397-08002B2CF9AE}" pid="157" name="OrigSectionCount">
    <vt:lpwstr>5</vt:lpwstr>
  </property>
  <property fmtid="{D5CDD505-2E9C-101B-9397-08002B2CF9AE}" pid="158" name="OrigRecommendationLength">
    <vt:lpwstr>0</vt:lpwstr>
  </property>
  <property fmtid="{D5CDD505-2E9C-101B-9397-08002B2CF9AE}" pid="159" name="AgendaHeaderText">
    <vt:lpwstr>City Economy and Growth Report</vt:lpwstr>
  </property>
  <property fmtid="{D5CDD505-2E9C-101B-9397-08002B2CF9AE}" pid="160" name="ForceRevision">
    <vt:lpwstr>False</vt:lpwstr>
  </property>
  <property fmtid="{D5CDD505-2E9C-101B-9397-08002B2CF9AE}" pid="161" name="EDRMSContainerTitle">
    <vt:lpwstr>Council Meeting 25 November 2020</vt:lpwstr>
  </property>
  <property fmtid="{D5CDD505-2E9C-101B-9397-08002B2CF9AE}" pid="162" name="EDRMSDestinationFolderTitle">
    <vt:lpwstr> </vt:lpwstr>
  </property>
  <property fmtid="{D5CDD505-2E9C-101B-9397-08002B2CF9AE}" pid="163" name="UpdateItemNo">
    <vt:lpwstr>False</vt:lpwstr>
  </property>
  <property fmtid="{D5CDD505-2E9C-101B-9397-08002B2CF9AE}" pid="164" name="LastSecurityLogins">
    <vt:lpwstr> </vt:lpwstr>
  </property>
  <property fmtid="{D5CDD505-2E9C-101B-9397-08002B2CF9AE}" pid="165" name="RecordIdAlternate">
    <vt:lpwstr>297711.2020</vt:lpwstr>
  </property>
  <property fmtid="{D5CDD505-2E9C-101B-9397-08002B2CF9AE}" pid="166" name="SortOrder">
    <vt:lpwstr>16</vt:lpwstr>
  </property>
  <property fmtid="{D5CDD505-2E9C-101B-9397-08002B2CF9AE}" pid="167" name="OrderNumber">
    <vt:lpwstr>4</vt:lpwstr>
  </property>
  <property fmtid="{D5CDD505-2E9C-101B-9397-08002B2CF9AE}" pid="168" name="ItemNumber">
    <vt:lpwstr>05</vt:lpwstr>
  </property>
  <property fmtid="{D5CDD505-2E9C-101B-9397-08002B2CF9AE}" pid="169" name="AgendaItemDocument">
    <vt:lpwstr> </vt:lpwstr>
  </property>
  <property fmtid="{D5CDD505-2E9C-101B-9397-08002B2CF9AE}" pid="170" name="ContentTypeId">
    <vt:lpwstr>0x010100A6D3B5F00B5AAD4C8938B01E7BA95C87</vt:lpwstr>
  </property>
</Properties>
</file>